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9B385E">
      <w:pPr>
        <w:pStyle w:val="5"/>
        <w:spacing w:line="460" w:lineRule="exact"/>
        <w:ind w:left="643" w:hanging="643"/>
        <w:jc w:val="center"/>
        <w:outlineLvl w:val="0"/>
        <w:rPr>
          <w:rFonts w:ascii="新宋体" w:hAnsi="新宋体"/>
          <w:b/>
          <w:bCs/>
          <w:sz w:val="32"/>
          <w:szCs w:val="32"/>
        </w:rPr>
      </w:pPr>
      <w:r>
        <w:rPr>
          <w:rFonts w:hint="eastAsia"/>
          <w:b/>
          <w:bCs/>
          <w:sz w:val="32"/>
          <w:szCs w:val="32"/>
        </w:rPr>
        <w:t>义乌市中心医院关于</w:t>
      </w:r>
      <w:r>
        <w:rPr>
          <w:rFonts w:hint="eastAsia"/>
          <w:b/>
          <w:bCs/>
          <w:sz w:val="32"/>
          <w:szCs w:val="32"/>
          <w:lang w:val="en-US" w:eastAsia="zh-CN"/>
        </w:rPr>
        <w:t>对讲机</w:t>
      </w:r>
      <w:r>
        <w:rPr>
          <w:rFonts w:hint="eastAsia"/>
          <w:b/>
          <w:bCs/>
          <w:sz w:val="32"/>
          <w:szCs w:val="32"/>
        </w:rPr>
        <w:t>的采购公告</w:t>
      </w:r>
    </w:p>
    <w:p w14:paraId="09AD9003">
      <w:pPr>
        <w:snapToGrid w:val="0"/>
        <w:spacing w:line="440" w:lineRule="exact"/>
        <w:ind w:firstLine="540" w:firstLineChars="225"/>
        <w:rPr>
          <w:rFonts w:ascii="宋体" w:hAnsi="宋体" w:cs="Arial"/>
          <w:sz w:val="24"/>
        </w:rPr>
      </w:pPr>
    </w:p>
    <w:p w14:paraId="28255EBE">
      <w:pPr>
        <w:numPr>
          <w:ilvl w:val="0"/>
          <w:numId w:val="1"/>
        </w:numPr>
        <w:tabs>
          <w:tab w:val="left" w:pos="360"/>
        </w:tabs>
        <w:spacing w:line="400" w:lineRule="exact"/>
        <w:ind w:firstLine="482" w:firstLineChars="200"/>
        <w:jc w:val="left"/>
        <w:rPr>
          <w:rFonts w:ascii="新宋体" w:hAnsi="新宋体" w:eastAsia="新宋体"/>
          <w:b/>
          <w:bCs/>
          <w:sz w:val="24"/>
        </w:rPr>
      </w:pPr>
      <w:r>
        <w:rPr>
          <w:rFonts w:hint="eastAsia" w:ascii="新宋体" w:hAnsi="新宋体" w:eastAsia="新宋体"/>
          <w:b/>
          <w:bCs/>
          <w:sz w:val="24"/>
        </w:rPr>
        <w:t>项目概况：</w:t>
      </w:r>
    </w:p>
    <w:p w14:paraId="6C7549D2">
      <w:pPr>
        <w:widowControl/>
        <w:spacing w:line="400" w:lineRule="exact"/>
        <w:ind w:firstLine="480"/>
        <w:rPr>
          <w:rFonts w:hint="default"/>
          <w:sz w:val="24"/>
          <w:lang w:val="en-US" w:eastAsia="zh-CN"/>
        </w:rPr>
      </w:pPr>
      <w:r>
        <w:rPr>
          <w:rFonts w:hint="eastAsia"/>
          <w:sz w:val="24"/>
          <w:lang w:val="en-US" w:eastAsia="zh-CN"/>
        </w:rPr>
        <w:t>1.需求一览表</w:t>
      </w:r>
    </w:p>
    <w:tbl>
      <w:tblPr>
        <w:tblStyle w:val="14"/>
        <w:tblpPr w:leftFromText="180" w:rightFromText="180" w:vertAnchor="text" w:horzAnchor="page" w:tblpXSpec="center" w:tblpY="256"/>
        <w:tblOverlap w:val="never"/>
        <w:tblW w:w="586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2866"/>
        <w:gridCol w:w="2266"/>
        <w:gridCol w:w="1484"/>
        <w:gridCol w:w="1407"/>
        <w:gridCol w:w="1172"/>
      </w:tblGrid>
      <w:tr w14:paraId="10E8C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397" w:type="pct"/>
            <w:shd w:val="clear" w:color="auto" w:fill="auto"/>
            <w:vAlign w:val="center"/>
          </w:tcPr>
          <w:p w14:paraId="6FC84AD8">
            <w:pPr>
              <w:jc w:val="center"/>
              <w:rPr>
                <w:rFonts w:hint="eastAsia" w:ascii="宋体" w:hAnsi="宋体" w:eastAsia="宋体" w:cs="宋体"/>
                <w:sz w:val="24"/>
                <w:szCs w:val="24"/>
              </w:rPr>
            </w:pPr>
            <w:r>
              <w:rPr>
                <w:rFonts w:hint="eastAsia" w:ascii="宋体" w:hAnsi="宋体" w:eastAsia="宋体" w:cs="宋体"/>
                <w:sz w:val="24"/>
                <w:szCs w:val="24"/>
              </w:rPr>
              <w:t>序号</w:t>
            </w:r>
          </w:p>
        </w:tc>
        <w:tc>
          <w:tcPr>
            <w:tcW w:w="1434" w:type="pct"/>
            <w:shd w:val="clear" w:color="auto" w:fill="auto"/>
            <w:vAlign w:val="center"/>
          </w:tcPr>
          <w:p w14:paraId="12BC9368">
            <w:pPr>
              <w:jc w:val="center"/>
              <w:rPr>
                <w:rFonts w:hint="eastAsia" w:ascii="宋体" w:hAnsi="宋体" w:eastAsia="宋体" w:cs="宋体"/>
                <w:sz w:val="24"/>
                <w:szCs w:val="24"/>
              </w:rPr>
            </w:pPr>
            <w:r>
              <w:rPr>
                <w:rFonts w:hint="eastAsia" w:ascii="宋体" w:hAnsi="宋体" w:eastAsia="宋体" w:cs="宋体"/>
                <w:sz w:val="24"/>
                <w:szCs w:val="24"/>
                <w:lang w:val="en-US" w:eastAsia="zh-CN"/>
              </w:rPr>
              <w:t>项目</w:t>
            </w:r>
            <w:r>
              <w:rPr>
                <w:rFonts w:hint="eastAsia" w:ascii="宋体" w:hAnsi="宋体" w:eastAsia="宋体" w:cs="宋体"/>
                <w:sz w:val="24"/>
                <w:szCs w:val="24"/>
              </w:rPr>
              <w:t>名称</w:t>
            </w:r>
          </w:p>
        </w:tc>
        <w:tc>
          <w:tcPr>
            <w:tcW w:w="1134" w:type="pct"/>
            <w:shd w:val="clear" w:color="auto" w:fill="auto"/>
            <w:vAlign w:val="center"/>
          </w:tcPr>
          <w:p w14:paraId="0BF0AC18">
            <w:pPr>
              <w:jc w:val="center"/>
              <w:rPr>
                <w:rFonts w:hint="eastAsia" w:ascii="宋体" w:hAnsi="宋体" w:eastAsia="宋体" w:cs="宋体"/>
                <w:sz w:val="24"/>
                <w:szCs w:val="24"/>
              </w:rPr>
            </w:pPr>
            <w:r>
              <w:rPr>
                <w:rFonts w:hint="eastAsia" w:ascii="宋体" w:hAnsi="宋体" w:eastAsia="宋体" w:cs="宋体"/>
                <w:sz w:val="24"/>
                <w:szCs w:val="24"/>
              </w:rPr>
              <w:t>需求内容</w:t>
            </w:r>
          </w:p>
        </w:tc>
        <w:tc>
          <w:tcPr>
            <w:tcW w:w="742" w:type="pct"/>
            <w:shd w:val="clear" w:color="auto" w:fill="auto"/>
            <w:vAlign w:val="center"/>
          </w:tcPr>
          <w:p w14:paraId="00F938A1">
            <w:pPr>
              <w:jc w:val="center"/>
              <w:rPr>
                <w:rFonts w:hint="eastAsia" w:ascii="宋体" w:hAnsi="宋体" w:eastAsia="宋体" w:cs="宋体"/>
                <w:sz w:val="24"/>
                <w:szCs w:val="24"/>
              </w:rPr>
            </w:pPr>
            <w:r>
              <w:rPr>
                <w:rFonts w:hint="eastAsia" w:ascii="宋体" w:hAnsi="宋体" w:eastAsia="宋体" w:cs="宋体"/>
                <w:sz w:val="24"/>
                <w:szCs w:val="24"/>
              </w:rPr>
              <w:t>数量</w:t>
            </w:r>
          </w:p>
        </w:tc>
        <w:tc>
          <w:tcPr>
            <w:tcW w:w="704" w:type="pct"/>
            <w:shd w:val="clear" w:color="auto" w:fill="auto"/>
            <w:vAlign w:val="center"/>
          </w:tcPr>
          <w:p w14:paraId="644C169B">
            <w:pPr>
              <w:jc w:val="center"/>
              <w:rPr>
                <w:rFonts w:hint="eastAsia" w:ascii="宋体" w:hAnsi="宋体" w:eastAsia="宋体" w:cs="宋体"/>
                <w:sz w:val="24"/>
                <w:szCs w:val="24"/>
              </w:rPr>
            </w:pPr>
            <w:r>
              <w:rPr>
                <w:rFonts w:hint="eastAsia" w:ascii="宋体" w:hAnsi="宋体" w:eastAsia="宋体" w:cs="宋体"/>
                <w:sz w:val="24"/>
                <w:szCs w:val="24"/>
              </w:rPr>
              <w:t>预算单价</w:t>
            </w:r>
          </w:p>
        </w:tc>
        <w:tc>
          <w:tcPr>
            <w:tcW w:w="586" w:type="pct"/>
            <w:shd w:val="clear" w:color="auto" w:fill="auto"/>
            <w:vAlign w:val="center"/>
          </w:tcPr>
          <w:p w14:paraId="386B72D5">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409A1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97" w:type="pct"/>
            <w:shd w:val="clear" w:color="auto" w:fill="auto"/>
            <w:vAlign w:val="center"/>
          </w:tcPr>
          <w:p w14:paraId="77DE3A13">
            <w:pPr>
              <w:jc w:val="center"/>
              <w:rPr>
                <w:rFonts w:hint="eastAsia" w:ascii="宋体" w:hAnsi="宋体" w:eastAsia="宋体" w:cs="宋体"/>
                <w:sz w:val="24"/>
                <w:szCs w:val="24"/>
              </w:rPr>
            </w:pPr>
            <w:r>
              <w:rPr>
                <w:rFonts w:hint="eastAsia" w:ascii="宋体" w:hAnsi="宋体" w:eastAsia="宋体" w:cs="宋体"/>
                <w:sz w:val="24"/>
                <w:szCs w:val="24"/>
                <w:lang w:val="en-US" w:eastAsia="zh-CN"/>
              </w:rPr>
              <w:t>1</w:t>
            </w:r>
          </w:p>
        </w:tc>
        <w:tc>
          <w:tcPr>
            <w:tcW w:w="1434" w:type="pct"/>
            <w:shd w:val="clear" w:color="auto" w:fill="auto"/>
            <w:vAlign w:val="center"/>
          </w:tcPr>
          <w:p w14:paraId="28A57B15">
            <w:pPr>
              <w:jc w:val="center"/>
              <w:rPr>
                <w:rFonts w:hint="eastAsia" w:ascii="宋体" w:hAnsi="宋体" w:eastAsia="宋体" w:cs="宋体"/>
                <w:sz w:val="24"/>
                <w:szCs w:val="24"/>
                <w:lang w:val="en-US"/>
              </w:rPr>
            </w:pPr>
            <w:r>
              <w:rPr>
                <w:rFonts w:hint="eastAsia" w:ascii="宋体" w:hAnsi="宋体" w:eastAsia="宋体" w:cs="宋体"/>
                <w:sz w:val="24"/>
                <w:szCs w:val="24"/>
                <w:lang w:val="en-US" w:eastAsia="zh-CN"/>
              </w:rPr>
              <w:t>义乌市中心医院</w:t>
            </w:r>
            <w:r>
              <w:rPr>
                <w:rFonts w:hint="eastAsia" w:ascii="宋体" w:hAnsi="宋体" w:cs="宋体"/>
                <w:sz w:val="24"/>
                <w:szCs w:val="24"/>
                <w:lang w:val="en-US" w:eastAsia="zh-CN"/>
              </w:rPr>
              <w:t>对讲机</w:t>
            </w:r>
            <w:r>
              <w:rPr>
                <w:rFonts w:hint="eastAsia" w:ascii="宋体" w:hAnsi="宋体" w:eastAsia="宋体" w:cs="宋体"/>
                <w:sz w:val="24"/>
                <w:szCs w:val="24"/>
                <w:lang w:val="en-US" w:eastAsia="zh-CN"/>
              </w:rPr>
              <w:t>采购项目</w:t>
            </w:r>
          </w:p>
        </w:tc>
        <w:tc>
          <w:tcPr>
            <w:tcW w:w="1134" w:type="pct"/>
            <w:shd w:val="clear" w:color="auto" w:fill="auto"/>
            <w:vAlign w:val="center"/>
          </w:tcPr>
          <w:p w14:paraId="3FBFB0CB">
            <w:pPr>
              <w:jc w:val="center"/>
              <w:rPr>
                <w:rFonts w:hint="default" w:ascii="宋体" w:hAnsi="宋体" w:cs="宋体"/>
                <w:sz w:val="24"/>
                <w:szCs w:val="24"/>
                <w:lang w:val="en-US" w:eastAsia="zh-CN"/>
              </w:rPr>
            </w:pPr>
            <w:r>
              <w:rPr>
                <w:rFonts w:hint="eastAsia" w:ascii="宋体" w:hAnsi="宋体" w:cs="宋体"/>
                <w:sz w:val="24"/>
                <w:szCs w:val="24"/>
                <w:lang w:val="en-US" w:eastAsia="zh-CN"/>
              </w:rPr>
              <w:t>领夹式（迷你）对讲机；</w:t>
            </w:r>
          </w:p>
        </w:tc>
        <w:tc>
          <w:tcPr>
            <w:tcW w:w="742" w:type="pct"/>
            <w:shd w:val="clear" w:color="auto" w:fill="auto"/>
            <w:vAlign w:val="center"/>
          </w:tcPr>
          <w:p w14:paraId="0D8BAC8C">
            <w:pPr>
              <w:jc w:val="center"/>
              <w:rPr>
                <w:rFonts w:hint="default" w:ascii="宋体" w:hAnsi="宋体" w:eastAsia="宋体" w:cs="宋体"/>
                <w:sz w:val="24"/>
                <w:szCs w:val="24"/>
                <w:lang w:val="en-US"/>
              </w:rPr>
            </w:pPr>
            <w:r>
              <w:rPr>
                <w:rFonts w:hint="eastAsia" w:ascii="宋体" w:hAnsi="宋体" w:cs="宋体"/>
                <w:sz w:val="24"/>
                <w:szCs w:val="24"/>
                <w:lang w:val="en-US" w:eastAsia="zh-CN"/>
              </w:rPr>
              <w:t>346个</w:t>
            </w:r>
          </w:p>
        </w:tc>
        <w:tc>
          <w:tcPr>
            <w:tcW w:w="704" w:type="pct"/>
            <w:shd w:val="clear" w:color="auto" w:fill="auto"/>
            <w:vAlign w:val="center"/>
          </w:tcPr>
          <w:p w14:paraId="714F0C3D">
            <w:pPr>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200</w:t>
            </w:r>
            <w:r>
              <w:rPr>
                <w:rFonts w:hint="eastAsia" w:ascii="宋体" w:hAnsi="宋体" w:eastAsia="宋体" w:cs="宋体"/>
                <w:sz w:val="24"/>
                <w:szCs w:val="24"/>
                <w:lang w:val="en-US" w:eastAsia="zh-CN"/>
              </w:rPr>
              <w:t>元/</w:t>
            </w:r>
            <w:r>
              <w:rPr>
                <w:rFonts w:hint="eastAsia" w:ascii="宋体" w:hAnsi="宋体" w:cs="宋体"/>
                <w:sz w:val="24"/>
                <w:szCs w:val="24"/>
                <w:lang w:val="en-US" w:eastAsia="zh-CN"/>
              </w:rPr>
              <w:t>个</w:t>
            </w:r>
          </w:p>
        </w:tc>
        <w:tc>
          <w:tcPr>
            <w:tcW w:w="586" w:type="pct"/>
            <w:shd w:val="clear" w:color="auto" w:fill="auto"/>
            <w:vAlign w:val="center"/>
          </w:tcPr>
          <w:p w14:paraId="5A68A170">
            <w:pPr>
              <w:jc w:val="both"/>
              <w:rPr>
                <w:rFonts w:hint="eastAsia" w:ascii="宋体" w:hAnsi="宋体" w:eastAsia="宋体" w:cs="宋体"/>
                <w:sz w:val="24"/>
                <w:szCs w:val="24"/>
                <w:lang w:val="en-US" w:eastAsia="zh-CN"/>
              </w:rPr>
            </w:pPr>
          </w:p>
        </w:tc>
      </w:tr>
    </w:tbl>
    <w:p w14:paraId="5512B4AA">
      <w:pPr>
        <w:widowControl/>
        <w:numPr>
          <w:ilvl w:val="0"/>
          <w:numId w:val="2"/>
        </w:numPr>
        <w:spacing w:line="400" w:lineRule="exact"/>
        <w:ind w:firstLine="480"/>
        <w:rPr>
          <w:rFonts w:hint="eastAsia"/>
          <w:sz w:val="24"/>
          <w:lang w:val="en-US" w:eastAsia="zh-CN"/>
        </w:rPr>
      </w:pPr>
      <w:r>
        <w:rPr>
          <w:rFonts w:hint="eastAsia"/>
          <w:sz w:val="24"/>
          <w:lang w:val="en-US" w:eastAsia="zh-CN"/>
        </w:rPr>
        <w:t>需求参数</w:t>
      </w:r>
    </w:p>
    <w:p w14:paraId="33B0B9A1">
      <w:pPr>
        <w:widowControl/>
        <w:numPr>
          <w:ilvl w:val="0"/>
          <w:numId w:val="0"/>
        </w:numPr>
        <w:spacing w:line="400" w:lineRule="exact"/>
        <w:rPr>
          <w:rFonts w:hint="default"/>
          <w:sz w:val="24"/>
          <w:lang w:val="en-US" w:eastAsia="zh-CN"/>
        </w:rPr>
      </w:pPr>
    </w:p>
    <w:tbl>
      <w:tblPr>
        <w:tblStyle w:val="14"/>
        <w:tblpPr w:leftFromText="180" w:rightFromText="180" w:vertAnchor="text" w:horzAnchor="page" w:tblpX="1483" w:tblpY="81"/>
        <w:tblOverlap w:val="never"/>
        <w:tblW w:w="84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00"/>
        <w:gridCol w:w="2501"/>
        <w:gridCol w:w="5201"/>
      </w:tblGrid>
      <w:tr w14:paraId="33863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700" w:type="dxa"/>
            <w:tcBorders>
              <w:top w:val="single" w:color="000000" w:sz="4" w:space="0"/>
              <w:left w:val="single" w:color="000000" w:sz="4" w:space="0"/>
              <w:bottom w:val="single" w:color="000000" w:sz="4" w:space="0"/>
              <w:right w:val="single" w:color="000000" w:sz="4" w:space="0"/>
            </w:tcBorders>
            <w:shd w:val="clear" w:color="auto" w:fill="D9E2F3"/>
            <w:tcMar>
              <w:top w:w="60" w:type="dxa"/>
              <w:left w:w="100" w:type="dxa"/>
              <w:bottom w:w="60" w:type="dxa"/>
              <w:right w:w="100" w:type="dxa"/>
            </w:tcMar>
            <w:vAlign w:val="center"/>
          </w:tcPr>
          <w:p w14:paraId="3482AA61">
            <w:pPr>
              <w:spacing w:line="300" w:lineRule="auto"/>
              <w:jc w:val="center"/>
              <w:rPr>
                <w:sz w:val="24"/>
                <w:szCs w:val="24"/>
              </w:rPr>
            </w:pPr>
            <w:r>
              <w:rPr>
                <w:b/>
                <w:bCs/>
                <w:color w:val="000000"/>
                <w:sz w:val="24"/>
                <w:szCs w:val="24"/>
              </w:rPr>
              <w:t>序号</w:t>
            </w:r>
          </w:p>
        </w:tc>
        <w:tc>
          <w:tcPr>
            <w:tcW w:w="2501" w:type="dxa"/>
            <w:tcBorders>
              <w:top w:val="single" w:color="000000" w:sz="4" w:space="0"/>
              <w:left w:val="single" w:color="000000" w:sz="4" w:space="0"/>
              <w:bottom w:val="single" w:color="000000" w:sz="4" w:space="0"/>
              <w:right w:val="single" w:color="000000" w:sz="4" w:space="0"/>
            </w:tcBorders>
            <w:shd w:val="clear" w:color="auto" w:fill="D9E2F3"/>
            <w:tcMar>
              <w:top w:w="60" w:type="dxa"/>
              <w:left w:w="100" w:type="dxa"/>
              <w:bottom w:w="60" w:type="dxa"/>
              <w:right w:w="100" w:type="dxa"/>
            </w:tcMar>
            <w:vAlign w:val="center"/>
          </w:tcPr>
          <w:p w14:paraId="7AA944F0">
            <w:pPr>
              <w:spacing w:line="300" w:lineRule="auto"/>
              <w:jc w:val="center"/>
              <w:rPr>
                <w:sz w:val="24"/>
                <w:szCs w:val="24"/>
              </w:rPr>
            </w:pPr>
            <w:r>
              <w:rPr>
                <w:b/>
                <w:bCs/>
                <w:color w:val="000000"/>
                <w:sz w:val="24"/>
                <w:szCs w:val="24"/>
              </w:rPr>
              <w:t>参数项</w:t>
            </w:r>
          </w:p>
        </w:tc>
        <w:tc>
          <w:tcPr>
            <w:tcW w:w="5201" w:type="dxa"/>
            <w:tcBorders>
              <w:top w:val="single" w:color="000000" w:sz="4" w:space="0"/>
              <w:left w:val="single" w:color="000000" w:sz="4" w:space="0"/>
              <w:bottom w:val="single" w:color="000000" w:sz="4" w:space="0"/>
              <w:right w:val="single" w:color="000000" w:sz="4" w:space="0"/>
            </w:tcBorders>
            <w:shd w:val="clear" w:color="auto" w:fill="D9E2F3"/>
            <w:tcMar>
              <w:top w:w="60" w:type="dxa"/>
              <w:left w:w="100" w:type="dxa"/>
              <w:bottom w:w="60" w:type="dxa"/>
              <w:right w:w="100" w:type="dxa"/>
            </w:tcMar>
            <w:vAlign w:val="center"/>
          </w:tcPr>
          <w:p w14:paraId="05D70886">
            <w:pPr>
              <w:spacing w:line="300" w:lineRule="auto"/>
              <w:jc w:val="center"/>
              <w:rPr>
                <w:sz w:val="24"/>
                <w:szCs w:val="24"/>
              </w:rPr>
            </w:pPr>
            <w:r>
              <w:rPr>
                <w:rFonts w:hint="eastAsia"/>
                <w:b/>
                <w:bCs/>
                <w:color w:val="000000"/>
                <w:sz w:val="24"/>
                <w:szCs w:val="24"/>
              </w:rPr>
              <w:t>招标</w:t>
            </w:r>
            <w:r>
              <w:rPr>
                <w:b/>
                <w:bCs/>
                <w:color w:val="000000"/>
                <w:sz w:val="24"/>
                <w:szCs w:val="24"/>
              </w:rPr>
              <w:t>参数设置</w:t>
            </w:r>
          </w:p>
        </w:tc>
      </w:tr>
      <w:tr w14:paraId="6D2C8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66CE3C04">
            <w:pPr>
              <w:spacing w:line="300" w:lineRule="auto"/>
              <w:jc w:val="center"/>
              <w:rPr>
                <w:sz w:val="24"/>
                <w:szCs w:val="24"/>
              </w:rPr>
            </w:pPr>
            <w:r>
              <w:rPr>
                <w:color w:val="000000"/>
                <w:sz w:val="24"/>
                <w:szCs w:val="24"/>
              </w:rPr>
              <w:t>1</w:t>
            </w:r>
          </w:p>
        </w:tc>
        <w:tc>
          <w:tcPr>
            <w:tcW w:w="250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CE2DF66">
            <w:pPr>
              <w:spacing w:line="300" w:lineRule="auto"/>
              <w:jc w:val="center"/>
              <w:rPr>
                <w:sz w:val="24"/>
                <w:szCs w:val="24"/>
              </w:rPr>
            </w:pPr>
            <w:r>
              <w:rPr>
                <w:color w:val="000000"/>
                <w:sz w:val="24"/>
                <w:szCs w:val="24"/>
              </w:rPr>
              <w:t>整机尺寸</w:t>
            </w:r>
          </w:p>
        </w:tc>
        <w:tc>
          <w:tcPr>
            <w:tcW w:w="520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136E45E1">
            <w:pPr>
              <w:spacing w:line="300" w:lineRule="auto"/>
              <w:jc w:val="left"/>
              <w:rPr>
                <w:sz w:val="24"/>
                <w:szCs w:val="24"/>
              </w:rPr>
            </w:pPr>
            <w:r>
              <w:rPr>
                <w:color w:val="000000"/>
                <w:sz w:val="24"/>
                <w:szCs w:val="24"/>
              </w:rPr>
              <w:t xml:space="preserve">要求不大于 </w:t>
            </w:r>
            <w:r>
              <w:rPr>
                <w:rFonts w:hint="eastAsia"/>
                <w:color w:val="000000"/>
                <w:sz w:val="24"/>
                <w:szCs w:val="24"/>
                <w:lang w:val="en-US" w:eastAsia="zh-CN"/>
              </w:rPr>
              <w:t>58</w:t>
            </w:r>
            <w:r>
              <w:rPr>
                <w:color w:val="000000"/>
                <w:sz w:val="24"/>
                <w:szCs w:val="24"/>
              </w:rPr>
              <w:t>×</w:t>
            </w:r>
            <w:r>
              <w:rPr>
                <w:rFonts w:hint="eastAsia"/>
                <w:color w:val="000000"/>
                <w:sz w:val="24"/>
                <w:szCs w:val="24"/>
                <w:lang w:val="en-US" w:eastAsia="zh-CN"/>
              </w:rPr>
              <w:t>35</w:t>
            </w:r>
            <w:r>
              <w:rPr>
                <w:color w:val="000000"/>
                <w:sz w:val="24"/>
                <w:szCs w:val="24"/>
              </w:rPr>
              <w:t>×2</w:t>
            </w:r>
            <w:r>
              <w:rPr>
                <w:rFonts w:hint="eastAsia"/>
                <w:color w:val="000000"/>
                <w:sz w:val="24"/>
                <w:szCs w:val="24"/>
                <w:lang w:val="en-US" w:eastAsia="zh-CN"/>
              </w:rPr>
              <w:t>3</w:t>
            </w:r>
            <w:r>
              <w:rPr>
                <w:color w:val="000000"/>
                <w:sz w:val="24"/>
                <w:szCs w:val="24"/>
              </w:rPr>
              <w:t>mm</w:t>
            </w:r>
          </w:p>
        </w:tc>
      </w:tr>
      <w:tr w14:paraId="6E0AB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4D6A7D3C">
            <w:pPr>
              <w:spacing w:line="300" w:lineRule="auto"/>
              <w:jc w:val="center"/>
              <w:rPr>
                <w:sz w:val="24"/>
                <w:szCs w:val="24"/>
              </w:rPr>
            </w:pPr>
            <w:r>
              <w:rPr>
                <w:color w:val="000000"/>
                <w:sz w:val="24"/>
                <w:szCs w:val="24"/>
              </w:rPr>
              <w:t>2</w:t>
            </w:r>
          </w:p>
        </w:tc>
        <w:tc>
          <w:tcPr>
            <w:tcW w:w="250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37B5D933">
            <w:pPr>
              <w:spacing w:line="300" w:lineRule="auto"/>
              <w:jc w:val="center"/>
              <w:rPr>
                <w:sz w:val="24"/>
                <w:szCs w:val="24"/>
              </w:rPr>
            </w:pPr>
            <w:r>
              <w:rPr>
                <w:color w:val="000000"/>
                <w:sz w:val="24"/>
                <w:szCs w:val="24"/>
              </w:rPr>
              <w:t>整机重量</w:t>
            </w:r>
          </w:p>
        </w:tc>
        <w:tc>
          <w:tcPr>
            <w:tcW w:w="520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323A7470">
            <w:pPr>
              <w:spacing w:line="300" w:lineRule="auto"/>
              <w:jc w:val="left"/>
              <w:rPr>
                <w:sz w:val="24"/>
                <w:szCs w:val="24"/>
              </w:rPr>
            </w:pPr>
            <w:r>
              <w:rPr>
                <w:color w:val="000000"/>
                <w:sz w:val="24"/>
                <w:szCs w:val="24"/>
              </w:rPr>
              <w:t>要求不大于 40g</w:t>
            </w:r>
          </w:p>
        </w:tc>
      </w:tr>
      <w:tr w14:paraId="773CA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6C15B838">
            <w:pPr>
              <w:spacing w:line="300" w:lineRule="auto"/>
              <w:jc w:val="center"/>
              <w:rPr>
                <w:sz w:val="24"/>
                <w:szCs w:val="24"/>
              </w:rPr>
            </w:pPr>
            <w:r>
              <w:rPr>
                <w:color w:val="000000"/>
                <w:sz w:val="24"/>
                <w:szCs w:val="24"/>
              </w:rPr>
              <w:t>3</w:t>
            </w:r>
          </w:p>
        </w:tc>
        <w:tc>
          <w:tcPr>
            <w:tcW w:w="250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21F75072">
            <w:pPr>
              <w:spacing w:line="300" w:lineRule="auto"/>
              <w:jc w:val="center"/>
              <w:rPr>
                <w:sz w:val="24"/>
                <w:szCs w:val="24"/>
              </w:rPr>
            </w:pPr>
            <w:r>
              <w:rPr>
                <w:color w:val="000000"/>
                <w:sz w:val="24"/>
                <w:szCs w:val="24"/>
              </w:rPr>
              <w:t>待机时间</w:t>
            </w:r>
          </w:p>
        </w:tc>
        <w:tc>
          <w:tcPr>
            <w:tcW w:w="520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043324EA">
            <w:pPr>
              <w:spacing w:line="300" w:lineRule="auto"/>
              <w:jc w:val="left"/>
              <w:rPr>
                <w:sz w:val="24"/>
                <w:szCs w:val="24"/>
              </w:rPr>
            </w:pPr>
            <w:r>
              <w:rPr>
                <w:color w:val="000000"/>
                <w:sz w:val="24"/>
                <w:szCs w:val="24"/>
              </w:rPr>
              <w:t>要求不小于</w:t>
            </w:r>
            <w:r>
              <w:rPr>
                <w:rFonts w:hint="eastAsia"/>
                <w:color w:val="000000"/>
                <w:sz w:val="24"/>
                <w:szCs w:val="24"/>
                <w:lang w:val="en-US" w:eastAsia="zh-CN"/>
              </w:rPr>
              <w:t>60</w:t>
            </w:r>
            <w:r>
              <w:rPr>
                <w:color w:val="000000"/>
                <w:sz w:val="24"/>
                <w:szCs w:val="24"/>
              </w:rPr>
              <w:t xml:space="preserve"> 小时。</w:t>
            </w:r>
          </w:p>
        </w:tc>
      </w:tr>
      <w:tr w14:paraId="42582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4598EEF6">
            <w:pPr>
              <w:spacing w:line="300" w:lineRule="auto"/>
              <w:jc w:val="center"/>
              <w:rPr>
                <w:sz w:val="24"/>
                <w:szCs w:val="24"/>
              </w:rPr>
            </w:pPr>
            <w:r>
              <w:rPr>
                <w:color w:val="000000"/>
                <w:sz w:val="24"/>
                <w:szCs w:val="24"/>
              </w:rPr>
              <w:t>4</w:t>
            </w:r>
          </w:p>
        </w:tc>
        <w:tc>
          <w:tcPr>
            <w:tcW w:w="250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0F0622BD">
            <w:pPr>
              <w:spacing w:line="300" w:lineRule="auto"/>
              <w:jc w:val="center"/>
              <w:rPr>
                <w:sz w:val="24"/>
                <w:szCs w:val="24"/>
              </w:rPr>
            </w:pPr>
            <w:r>
              <w:rPr>
                <w:color w:val="000000"/>
                <w:sz w:val="24"/>
                <w:szCs w:val="24"/>
              </w:rPr>
              <w:t>连续使用</w:t>
            </w:r>
          </w:p>
        </w:tc>
        <w:tc>
          <w:tcPr>
            <w:tcW w:w="520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0B4BCF6D">
            <w:pPr>
              <w:spacing w:line="300" w:lineRule="auto"/>
              <w:jc w:val="left"/>
              <w:rPr>
                <w:sz w:val="24"/>
                <w:szCs w:val="24"/>
              </w:rPr>
            </w:pPr>
            <w:r>
              <w:rPr>
                <w:color w:val="000000"/>
                <w:sz w:val="24"/>
                <w:szCs w:val="24"/>
              </w:rPr>
              <w:t>要求不小于 24 小时。</w:t>
            </w:r>
          </w:p>
        </w:tc>
      </w:tr>
      <w:tr w14:paraId="65091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13ED43DE">
            <w:pPr>
              <w:spacing w:line="300" w:lineRule="auto"/>
              <w:jc w:val="center"/>
              <w:rPr>
                <w:sz w:val="24"/>
                <w:szCs w:val="24"/>
              </w:rPr>
            </w:pPr>
            <w:r>
              <w:rPr>
                <w:color w:val="000000"/>
                <w:sz w:val="24"/>
                <w:szCs w:val="24"/>
              </w:rPr>
              <w:t>5</w:t>
            </w:r>
          </w:p>
        </w:tc>
        <w:tc>
          <w:tcPr>
            <w:tcW w:w="250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6D7B9D9">
            <w:pPr>
              <w:spacing w:line="300" w:lineRule="auto"/>
              <w:jc w:val="center"/>
              <w:rPr>
                <w:sz w:val="24"/>
                <w:szCs w:val="24"/>
              </w:rPr>
            </w:pPr>
            <w:r>
              <w:rPr>
                <w:color w:val="000000"/>
                <w:sz w:val="24"/>
                <w:szCs w:val="24"/>
              </w:rPr>
              <w:t>充电方式</w:t>
            </w:r>
          </w:p>
        </w:tc>
        <w:tc>
          <w:tcPr>
            <w:tcW w:w="520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FF44DC0">
            <w:pPr>
              <w:spacing w:line="300" w:lineRule="auto"/>
              <w:jc w:val="left"/>
              <w:rPr>
                <w:sz w:val="24"/>
                <w:szCs w:val="24"/>
              </w:rPr>
            </w:pPr>
            <w:r>
              <w:rPr>
                <w:color w:val="000000"/>
                <w:sz w:val="24"/>
                <w:szCs w:val="24"/>
              </w:rPr>
              <w:t>Type-C 直充</w:t>
            </w:r>
          </w:p>
        </w:tc>
      </w:tr>
      <w:tr w14:paraId="6A238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2F3970F2">
            <w:pPr>
              <w:spacing w:line="300" w:lineRule="auto"/>
              <w:jc w:val="center"/>
              <w:rPr>
                <w:sz w:val="24"/>
                <w:szCs w:val="24"/>
              </w:rPr>
            </w:pPr>
            <w:r>
              <w:rPr>
                <w:color w:val="000000"/>
                <w:sz w:val="24"/>
                <w:szCs w:val="24"/>
              </w:rPr>
              <w:t>6</w:t>
            </w:r>
          </w:p>
        </w:tc>
        <w:tc>
          <w:tcPr>
            <w:tcW w:w="250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5AC7D606">
            <w:pPr>
              <w:spacing w:line="300" w:lineRule="auto"/>
              <w:jc w:val="center"/>
              <w:rPr>
                <w:sz w:val="24"/>
                <w:szCs w:val="24"/>
              </w:rPr>
            </w:pPr>
            <w:r>
              <w:rPr>
                <w:color w:val="000000"/>
                <w:sz w:val="24"/>
                <w:szCs w:val="24"/>
              </w:rPr>
              <w:t>语音降噪</w:t>
            </w:r>
          </w:p>
        </w:tc>
        <w:tc>
          <w:tcPr>
            <w:tcW w:w="520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2D79B5B">
            <w:pPr>
              <w:spacing w:line="300" w:lineRule="auto"/>
              <w:jc w:val="left"/>
              <w:rPr>
                <w:sz w:val="24"/>
                <w:szCs w:val="24"/>
              </w:rPr>
            </w:pPr>
            <w:r>
              <w:rPr>
                <w:color w:val="000000"/>
                <w:sz w:val="24"/>
                <w:szCs w:val="24"/>
              </w:rPr>
              <w:t>DSP 降噪芯片 + AI 降噪算法</w:t>
            </w:r>
          </w:p>
        </w:tc>
      </w:tr>
      <w:tr w14:paraId="19E30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677BC5E1">
            <w:pPr>
              <w:spacing w:line="300" w:lineRule="auto"/>
              <w:jc w:val="center"/>
              <w:rPr>
                <w:sz w:val="24"/>
                <w:szCs w:val="24"/>
              </w:rPr>
            </w:pPr>
            <w:r>
              <w:rPr>
                <w:color w:val="000000"/>
                <w:sz w:val="24"/>
                <w:szCs w:val="24"/>
              </w:rPr>
              <w:t>7</w:t>
            </w:r>
          </w:p>
        </w:tc>
        <w:tc>
          <w:tcPr>
            <w:tcW w:w="250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4260042F">
            <w:pPr>
              <w:spacing w:line="300" w:lineRule="auto"/>
              <w:jc w:val="center"/>
              <w:rPr>
                <w:sz w:val="24"/>
                <w:szCs w:val="24"/>
              </w:rPr>
            </w:pPr>
            <w:r>
              <w:rPr>
                <w:color w:val="000000"/>
                <w:sz w:val="24"/>
                <w:szCs w:val="24"/>
              </w:rPr>
              <w:t>对讲按键</w:t>
            </w:r>
          </w:p>
        </w:tc>
        <w:tc>
          <w:tcPr>
            <w:tcW w:w="520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40EE586D">
            <w:pPr>
              <w:spacing w:line="300" w:lineRule="auto"/>
              <w:jc w:val="left"/>
              <w:rPr>
                <w:sz w:val="24"/>
                <w:szCs w:val="24"/>
              </w:rPr>
            </w:pPr>
            <w:r>
              <w:rPr>
                <w:color w:val="000000"/>
                <w:sz w:val="24"/>
                <w:szCs w:val="24"/>
              </w:rPr>
              <w:t>触控式对讲键</w:t>
            </w:r>
          </w:p>
        </w:tc>
      </w:tr>
      <w:tr w14:paraId="57E49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44AFDBAA">
            <w:pPr>
              <w:spacing w:line="300" w:lineRule="auto"/>
              <w:jc w:val="center"/>
              <w:rPr>
                <w:sz w:val="24"/>
                <w:szCs w:val="24"/>
              </w:rPr>
            </w:pPr>
            <w:r>
              <w:rPr>
                <w:color w:val="000000"/>
                <w:sz w:val="24"/>
                <w:szCs w:val="24"/>
              </w:rPr>
              <w:t>8</w:t>
            </w:r>
          </w:p>
        </w:tc>
        <w:tc>
          <w:tcPr>
            <w:tcW w:w="250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1BCCDA99">
            <w:pPr>
              <w:spacing w:line="300" w:lineRule="auto"/>
              <w:jc w:val="center"/>
              <w:rPr>
                <w:sz w:val="24"/>
                <w:szCs w:val="24"/>
              </w:rPr>
            </w:pPr>
            <w:r>
              <w:rPr>
                <w:color w:val="000000"/>
                <w:sz w:val="24"/>
                <w:szCs w:val="24"/>
              </w:rPr>
              <w:t>佩戴方式</w:t>
            </w:r>
          </w:p>
        </w:tc>
        <w:tc>
          <w:tcPr>
            <w:tcW w:w="520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70BEAA7">
            <w:pPr>
              <w:spacing w:line="300" w:lineRule="auto"/>
              <w:jc w:val="left"/>
              <w:rPr>
                <w:sz w:val="24"/>
                <w:szCs w:val="24"/>
              </w:rPr>
            </w:pPr>
            <w:r>
              <w:rPr>
                <w:color w:val="000000"/>
                <w:sz w:val="24"/>
                <w:szCs w:val="24"/>
              </w:rPr>
              <w:t>领夹式佩戴</w:t>
            </w:r>
          </w:p>
        </w:tc>
      </w:tr>
      <w:tr w14:paraId="22058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103525C">
            <w:pPr>
              <w:spacing w:line="300" w:lineRule="auto"/>
              <w:jc w:val="center"/>
              <w:rPr>
                <w:sz w:val="24"/>
                <w:szCs w:val="24"/>
              </w:rPr>
            </w:pPr>
            <w:r>
              <w:rPr>
                <w:color w:val="000000"/>
                <w:sz w:val="24"/>
                <w:szCs w:val="24"/>
              </w:rPr>
              <w:t>9</w:t>
            </w:r>
          </w:p>
        </w:tc>
        <w:tc>
          <w:tcPr>
            <w:tcW w:w="250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355BB7D2">
            <w:pPr>
              <w:spacing w:line="300" w:lineRule="auto"/>
              <w:jc w:val="center"/>
              <w:rPr>
                <w:sz w:val="24"/>
                <w:szCs w:val="24"/>
              </w:rPr>
            </w:pPr>
            <w:r>
              <w:rPr>
                <w:color w:val="000000"/>
                <w:sz w:val="24"/>
                <w:szCs w:val="24"/>
              </w:rPr>
              <w:t>网络/对讲</w:t>
            </w:r>
          </w:p>
        </w:tc>
        <w:tc>
          <w:tcPr>
            <w:tcW w:w="520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3B7BD271">
            <w:pPr>
              <w:spacing w:line="300" w:lineRule="auto"/>
              <w:jc w:val="left"/>
              <w:rPr>
                <w:sz w:val="24"/>
                <w:szCs w:val="24"/>
              </w:rPr>
            </w:pPr>
            <w:r>
              <w:rPr>
                <w:color w:val="000000"/>
                <w:sz w:val="24"/>
                <w:szCs w:val="24"/>
              </w:rPr>
              <w:t>电信/移动/联通全网通+全国对讲</w:t>
            </w:r>
          </w:p>
        </w:tc>
      </w:tr>
      <w:tr w14:paraId="538A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37176FD0">
            <w:pPr>
              <w:spacing w:line="300" w:lineRule="auto"/>
              <w:jc w:val="center"/>
              <w:rPr>
                <w:sz w:val="24"/>
                <w:szCs w:val="24"/>
              </w:rPr>
            </w:pPr>
            <w:r>
              <w:rPr>
                <w:color w:val="000000"/>
                <w:sz w:val="24"/>
                <w:szCs w:val="24"/>
              </w:rPr>
              <w:t>10</w:t>
            </w:r>
          </w:p>
        </w:tc>
        <w:tc>
          <w:tcPr>
            <w:tcW w:w="250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1BF13114">
            <w:pPr>
              <w:spacing w:line="300" w:lineRule="auto"/>
              <w:jc w:val="center"/>
              <w:rPr>
                <w:sz w:val="24"/>
                <w:szCs w:val="24"/>
              </w:rPr>
            </w:pPr>
            <w:r>
              <w:rPr>
                <w:color w:val="000000"/>
                <w:sz w:val="24"/>
                <w:szCs w:val="24"/>
              </w:rPr>
              <w:t>工作模式</w:t>
            </w:r>
          </w:p>
        </w:tc>
        <w:tc>
          <w:tcPr>
            <w:tcW w:w="520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16266EA1">
            <w:pPr>
              <w:spacing w:line="300" w:lineRule="auto"/>
              <w:jc w:val="left"/>
              <w:rPr>
                <w:sz w:val="24"/>
                <w:szCs w:val="24"/>
              </w:rPr>
            </w:pPr>
            <w:r>
              <w:rPr>
                <w:color w:val="000000"/>
                <w:sz w:val="24"/>
                <w:szCs w:val="24"/>
              </w:rPr>
              <w:t>外放 + 耳机双模式</w:t>
            </w:r>
            <w:r>
              <w:rPr>
                <w:rFonts w:hint="eastAsia"/>
                <w:color w:val="000000"/>
                <w:sz w:val="24"/>
                <w:szCs w:val="24"/>
                <w:lang w:eastAsia="zh-CN"/>
              </w:rPr>
              <w:t>，</w:t>
            </w:r>
            <w:r>
              <w:rPr>
                <w:color w:val="000000"/>
                <w:sz w:val="24"/>
                <w:szCs w:val="24"/>
              </w:rPr>
              <w:t>夜间查房可切换耳机</w:t>
            </w:r>
          </w:p>
        </w:tc>
      </w:tr>
      <w:tr w14:paraId="30D03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53A4C7DA">
            <w:pPr>
              <w:spacing w:line="300" w:lineRule="auto"/>
              <w:jc w:val="center"/>
              <w:rPr>
                <w:sz w:val="24"/>
                <w:szCs w:val="24"/>
              </w:rPr>
            </w:pPr>
            <w:r>
              <w:rPr>
                <w:color w:val="000000"/>
                <w:sz w:val="24"/>
                <w:szCs w:val="24"/>
              </w:rPr>
              <w:t>11</w:t>
            </w:r>
          </w:p>
        </w:tc>
        <w:tc>
          <w:tcPr>
            <w:tcW w:w="250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01B9534D">
            <w:pPr>
              <w:spacing w:line="300" w:lineRule="auto"/>
              <w:jc w:val="center"/>
              <w:rPr>
                <w:sz w:val="24"/>
                <w:szCs w:val="24"/>
              </w:rPr>
            </w:pPr>
            <w:r>
              <w:rPr>
                <w:color w:val="000000"/>
                <w:sz w:val="24"/>
                <w:szCs w:val="24"/>
              </w:rPr>
              <w:t>工作温度</w:t>
            </w:r>
          </w:p>
        </w:tc>
        <w:tc>
          <w:tcPr>
            <w:tcW w:w="520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4227E400">
            <w:pPr>
              <w:spacing w:line="300" w:lineRule="auto"/>
              <w:jc w:val="left"/>
              <w:rPr>
                <w:rFonts w:hint="eastAsia"/>
                <w:sz w:val="24"/>
                <w:szCs w:val="24"/>
              </w:rPr>
            </w:pPr>
            <w:r>
              <w:rPr>
                <w:color w:val="000000"/>
                <w:sz w:val="24"/>
                <w:szCs w:val="24"/>
              </w:rPr>
              <w:t>-20℃～+50℃</w:t>
            </w:r>
          </w:p>
        </w:tc>
      </w:tr>
      <w:tr w14:paraId="2DD43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6283D8A8">
            <w:pPr>
              <w:spacing w:line="300" w:lineRule="auto"/>
              <w:jc w:val="center"/>
              <w:rPr>
                <w:rFonts w:hint="default" w:eastAsia="宋体"/>
                <w:color w:val="000000"/>
                <w:sz w:val="24"/>
                <w:szCs w:val="24"/>
                <w:lang w:val="en-US" w:eastAsia="zh-CN"/>
              </w:rPr>
            </w:pPr>
            <w:r>
              <w:rPr>
                <w:rFonts w:hint="eastAsia"/>
                <w:color w:val="000000"/>
                <w:sz w:val="24"/>
                <w:szCs w:val="24"/>
                <w:lang w:val="en-US" w:eastAsia="zh-CN"/>
              </w:rPr>
              <w:t>12</w:t>
            </w:r>
          </w:p>
        </w:tc>
        <w:tc>
          <w:tcPr>
            <w:tcW w:w="250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136359D8">
            <w:pPr>
              <w:spacing w:line="300" w:lineRule="auto"/>
              <w:jc w:val="center"/>
              <w:rPr>
                <w:rFonts w:hint="eastAsia" w:eastAsia="宋体"/>
                <w:color w:val="000000"/>
                <w:sz w:val="24"/>
                <w:szCs w:val="24"/>
                <w:lang w:val="en-US" w:eastAsia="zh-CN"/>
              </w:rPr>
            </w:pPr>
            <w:r>
              <w:rPr>
                <w:rFonts w:hint="eastAsia"/>
                <w:color w:val="000000"/>
                <w:sz w:val="24"/>
                <w:szCs w:val="24"/>
                <w:lang w:val="en-US" w:eastAsia="zh-CN"/>
              </w:rPr>
              <w:t>颜色</w:t>
            </w:r>
          </w:p>
        </w:tc>
        <w:tc>
          <w:tcPr>
            <w:tcW w:w="520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388D2222">
            <w:pPr>
              <w:spacing w:line="300" w:lineRule="auto"/>
              <w:jc w:val="left"/>
              <w:rPr>
                <w:rFonts w:hint="default" w:eastAsia="宋体"/>
                <w:color w:val="000000"/>
                <w:sz w:val="24"/>
                <w:szCs w:val="24"/>
                <w:lang w:val="en-US" w:eastAsia="zh-CN"/>
              </w:rPr>
            </w:pPr>
            <w:r>
              <w:rPr>
                <w:rFonts w:hint="eastAsia"/>
                <w:color w:val="000000"/>
                <w:sz w:val="24"/>
                <w:szCs w:val="24"/>
                <w:lang w:val="en-US" w:eastAsia="zh-CN"/>
              </w:rPr>
              <w:t>多种颜色可选</w:t>
            </w:r>
          </w:p>
        </w:tc>
      </w:tr>
      <w:tr w14:paraId="0D28D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BE7B587">
            <w:pPr>
              <w:spacing w:line="300" w:lineRule="auto"/>
              <w:jc w:val="center"/>
              <w:rPr>
                <w:rFonts w:hint="eastAsia" w:eastAsia="宋体"/>
                <w:sz w:val="24"/>
                <w:szCs w:val="24"/>
                <w:lang w:eastAsia="zh-CN"/>
              </w:rPr>
            </w:pPr>
            <w:r>
              <w:rPr>
                <w:color w:val="000000"/>
                <w:sz w:val="24"/>
                <w:szCs w:val="24"/>
              </w:rPr>
              <w:t>1</w:t>
            </w:r>
            <w:r>
              <w:rPr>
                <w:rFonts w:hint="eastAsia"/>
                <w:color w:val="000000"/>
                <w:sz w:val="24"/>
                <w:szCs w:val="24"/>
                <w:lang w:val="en-US" w:eastAsia="zh-CN"/>
              </w:rPr>
              <w:t>3</w:t>
            </w:r>
          </w:p>
        </w:tc>
        <w:tc>
          <w:tcPr>
            <w:tcW w:w="250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22A2D2B8">
            <w:pPr>
              <w:spacing w:line="300" w:lineRule="auto"/>
              <w:jc w:val="center"/>
              <w:rPr>
                <w:sz w:val="24"/>
                <w:szCs w:val="24"/>
              </w:rPr>
            </w:pPr>
            <w:r>
              <w:rPr>
                <w:color w:val="000000"/>
                <w:sz w:val="24"/>
                <w:szCs w:val="24"/>
              </w:rPr>
              <w:t>标准配件</w:t>
            </w:r>
          </w:p>
        </w:tc>
        <w:tc>
          <w:tcPr>
            <w:tcW w:w="520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4B9793E">
            <w:pPr>
              <w:spacing w:line="300" w:lineRule="auto"/>
              <w:jc w:val="left"/>
              <w:rPr>
                <w:sz w:val="24"/>
                <w:szCs w:val="24"/>
              </w:rPr>
            </w:pPr>
            <w:r>
              <w:rPr>
                <w:color w:val="000000"/>
                <w:sz w:val="24"/>
                <w:szCs w:val="24"/>
              </w:rPr>
              <w:t>主机/背夹/适配器/Type-C线/说明书</w:t>
            </w:r>
          </w:p>
        </w:tc>
      </w:tr>
      <w:tr w14:paraId="63555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1C994800">
            <w:pPr>
              <w:spacing w:line="300" w:lineRule="auto"/>
              <w:jc w:val="center"/>
              <w:rPr>
                <w:rFonts w:hint="default" w:eastAsia="宋体"/>
                <w:color w:val="000000"/>
                <w:sz w:val="24"/>
                <w:szCs w:val="24"/>
                <w:lang w:val="en-US" w:eastAsia="zh-CN"/>
              </w:rPr>
            </w:pPr>
            <w:r>
              <w:rPr>
                <w:rFonts w:hint="eastAsia"/>
                <w:color w:val="000000"/>
                <w:sz w:val="24"/>
                <w:szCs w:val="24"/>
                <w:lang w:val="en-US" w:eastAsia="zh-CN"/>
              </w:rPr>
              <w:t>14</w:t>
            </w:r>
          </w:p>
        </w:tc>
        <w:tc>
          <w:tcPr>
            <w:tcW w:w="250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101FE4A7">
            <w:pPr>
              <w:spacing w:line="300" w:lineRule="auto"/>
              <w:jc w:val="center"/>
              <w:rPr>
                <w:rFonts w:hint="default"/>
                <w:color w:val="000000"/>
                <w:sz w:val="24"/>
                <w:szCs w:val="24"/>
                <w:lang w:val="en-US" w:eastAsia="zh-CN"/>
              </w:rPr>
            </w:pPr>
            <w:r>
              <w:rPr>
                <w:rFonts w:hint="eastAsia"/>
                <w:color w:val="000000"/>
                <w:sz w:val="24"/>
                <w:szCs w:val="24"/>
                <w:lang w:val="en-US" w:eastAsia="zh-CN"/>
              </w:rPr>
              <w:t>频道</w:t>
            </w:r>
          </w:p>
        </w:tc>
        <w:tc>
          <w:tcPr>
            <w:tcW w:w="520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6189B8AE">
            <w:pPr>
              <w:spacing w:line="300" w:lineRule="auto"/>
              <w:jc w:val="left"/>
              <w:rPr>
                <w:color w:val="000000"/>
                <w:sz w:val="24"/>
                <w:szCs w:val="24"/>
              </w:rPr>
            </w:pPr>
            <w:r>
              <w:rPr>
                <w:rFonts w:hint="eastAsia"/>
                <w:color w:val="000000"/>
                <w:sz w:val="24"/>
                <w:szCs w:val="24"/>
              </w:rPr>
              <w:t>40多个护理单元的日常沟通使用，不能有频道冲突</w:t>
            </w:r>
          </w:p>
        </w:tc>
      </w:tr>
      <w:tr w14:paraId="7B0D1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2B2B84E9">
            <w:pPr>
              <w:spacing w:line="300" w:lineRule="auto"/>
              <w:jc w:val="center"/>
              <w:rPr>
                <w:rFonts w:hint="default"/>
                <w:color w:val="000000"/>
                <w:sz w:val="24"/>
                <w:szCs w:val="24"/>
                <w:lang w:val="en-US" w:eastAsia="zh-CN"/>
              </w:rPr>
            </w:pPr>
            <w:r>
              <w:rPr>
                <w:rFonts w:hint="eastAsia"/>
                <w:color w:val="000000"/>
                <w:sz w:val="24"/>
                <w:szCs w:val="24"/>
                <w:lang w:val="en-US" w:eastAsia="zh-CN"/>
              </w:rPr>
              <w:t>15</w:t>
            </w:r>
          </w:p>
        </w:tc>
        <w:tc>
          <w:tcPr>
            <w:tcW w:w="250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1F956AD6">
            <w:pPr>
              <w:spacing w:line="300" w:lineRule="auto"/>
              <w:jc w:val="center"/>
              <w:rPr>
                <w:rFonts w:hint="eastAsia"/>
                <w:color w:val="000000"/>
                <w:sz w:val="24"/>
                <w:szCs w:val="24"/>
                <w:lang w:val="en-US" w:eastAsia="zh-CN"/>
              </w:rPr>
            </w:pPr>
            <w:r>
              <w:rPr>
                <w:rFonts w:hint="eastAsia"/>
                <w:color w:val="000000"/>
                <w:sz w:val="24"/>
                <w:szCs w:val="24"/>
                <w:lang w:val="en-US" w:eastAsia="zh-CN"/>
              </w:rPr>
              <w:t>质保要求</w:t>
            </w:r>
          </w:p>
        </w:tc>
        <w:tc>
          <w:tcPr>
            <w:tcW w:w="520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01433DEC">
            <w:pPr>
              <w:spacing w:line="300" w:lineRule="auto"/>
              <w:jc w:val="left"/>
              <w:rPr>
                <w:color w:val="000000"/>
                <w:sz w:val="24"/>
                <w:szCs w:val="24"/>
              </w:rPr>
            </w:pPr>
            <w:r>
              <w:rPr>
                <w:color w:val="000000"/>
                <w:sz w:val="24"/>
                <w:szCs w:val="24"/>
              </w:rPr>
              <w:t>自验收合格之日起不少于 12 个月</w:t>
            </w:r>
          </w:p>
        </w:tc>
      </w:tr>
      <w:tr w14:paraId="02C40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7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00EA3C81">
            <w:pPr>
              <w:spacing w:line="300" w:lineRule="auto"/>
              <w:jc w:val="center"/>
              <w:rPr>
                <w:rFonts w:hint="default"/>
                <w:color w:val="000000"/>
                <w:sz w:val="24"/>
                <w:szCs w:val="24"/>
                <w:lang w:val="en-US" w:eastAsia="zh-CN"/>
              </w:rPr>
            </w:pPr>
            <w:r>
              <w:rPr>
                <w:rFonts w:hint="eastAsia"/>
                <w:color w:val="000000"/>
                <w:sz w:val="24"/>
                <w:szCs w:val="24"/>
                <w:lang w:val="en-US" w:eastAsia="zh-CN"/>
              </w:rPr>
              <w:t>16</w:t>
            </w:r>
          </w:p>
        </w:tc>
        <w:tc>
          <w:tcPr>
            <w:tcW w:w="250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52753505">
            <w:pPr>
              <w:spacing w:line="300" w:lineRule="auto"/>
              <w:jc w:val="center"/>
              <w:rPr>
                <w:rFonts w:hint="default"/>
                <w:color w:val="000000"/>
                <w:sz w:val="24"/>
                <w:szCs w:val="24"/>
                <w:lang w:val="en-US" w:eastAsia="zh-CN"/>
              </w:rPr>
            </w:pPr>
            <w:r>
              <w:rPr>
                <w:rFonts w:hint="eastAsia"/>
                <w:color w:val="000000"/>
                <w:sz w:val="24"/>
                <w:szCs w:val="24"/>
                <w:lang w:val="en-US" w:eastAsia="zh-CN"/>
              </w:rPr>
              <w:t>参考图片</w:t>
            </w:r>
          </w:p>
        </w:tc>
        <w:tc>
          <w:tcPr>
            <w:tcW w:w="5201"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49757F16">
            <w:pPr>
              <w:spacing w:line="300" w:lineRule="auto"/>
              <w:jc w:val="left"/>
              <w:rPr>
                <w:color w:val="000000"/>
                <w:sz w:val="24"/>
                <w:szCs w:val="24"/>
              </w:rPr>
            </w:pPr>
            <w:r>
              <w:drawing>
                <wp:inline distT="0" distB="0" distL="114300" distR="114300">
                  <wp:extent cx="3237230" cy="1606550"/>
                  <wp:effectExtent l="0" t="0" r="1270" b="127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3237230" cy="1606550"/>
                          </a:xfrm>
                          <a:prstGeom prst="rect">
                            <a:avLst/>
                          </a:prstGeom>
                          <a:noFill/>
                          <a:ln>
                            <a:noFill/>
                          </a:ln>
                        </pic:spPr>
                      </pic:pic>
                    </a:graphicData>
                  </a:graphic>
                </wp:inline>
              </w:drawing>
            </w:r>
          </w:p>
        </w:tc>
      </w:tr>
    </w:tbl>
    <w:p w14:paraId="757E4DCC">
      <w:pPr>
        <w:tabs>
          <w:tab w:val="left" w:pos="360"/>
        </w:tabs>
        <w:spacing w:line="400" w:lineRule="exact"/>
        <w:ind w:firstLine="482" w:firstLineChars="200"/>
        <w:jc w:val="left"/>
        <w:rPr>
          <w:rFonts w:ascii="新宋体" w:hAnsi="新宋体" w:eastAsia="新宋体"/>
          <w:b/>
          <w:bCs/>
          <w:sz w:val="24"/>
        </w:rPr>
      </w:pPr>
      <w:r>
        <w:rPr>
          <w:rFonts w:hint="eastAsia" w:ascii="新宋体" w:hAnsi="新宋体" w:eastAsia="新宋体"/>
          <w:b/>
          <w:bCs/>
          <w:sz w:val="24"/>
        </w:rPr>
        <w:t>二、采购方式：</w:t>
      </w:r>
      <w:r>
        <w:rPr>
          <w:rFonts w:hint="eastAsia" w:ascii="新宋体" w:hAnsi="新宋体" w:eastAsia="新宋体"/>
          <w:b/>
          <w:bCs/>
          <w:sz w:val="24"/>
          <w:lang w:val="en-US" w:eastAsia="zh-CN"/>
        </w:rPr>
        <w:t>比选采购</w:t>
      </w:r>
      <w:r>
        <w:rPr>
          <w:rFonts w:hint="eastAsia" w:ascii="宋体" w:hAnsi="宋体" w:cs="Arial"/>
          <w:sz w:val="24"/>
        </w:rPr>
        <w:t>。</w:t>
      </w:r>
    </w:p>
    <w:p w14:paraId="2EC88A69">
      <w:pPr>
        <w:tabs>
          <w:tab w:val="left" w:pos="360"/>
        </w:tabs>
        <w:spacing w:line="400" w:lineRule="exact"/>
        <w:ind w:firstLine="482" w:firstLineChars="200"/>
        <w:jc w:val="left"/>
        <w:rPr>
          <w:rFonts w:ascii="新宋体" w:hAnsi="新宋体" w:eastAsia="新宋体"/>
          <w:b/>
          <w:bCs/>
          <w:sz w:val="24"/>
        </w:rPr>
      </w:pPr>
      <w:r>
        <w:rPr>
          <w:rFonts w:hint="eastAsia" w:ascii="新宋体" w:hAnsi="新宋体" w:eastAsia="新宋体"/>
          <w:b/>
          <w:bCs/>
          <w:sz w:val="24"/>
        </w:rPr>
        <w:t>三、采购预算：</w:t>
      </w:r>
      <w:r>
        <w:rPr>
          <w:rFonts w:hint="eastAsia" w:ascii="新宋体" w:hAnsi="新宋体" w:eastAsia="新宋体"/>
          <w:b/>
          <w:bCs/>
          <w:sz w:val="24"/>
          <w:lang w:val="en-US" w:eastAsia="zh-CN"/>
        </w:rPr>
        <w:t>6.92</w:t>
      </w:r>
      <w:r>
        <w:rPr>
          <w:rFonts w:hint="eastAsia" w:ascii="新宋体" w:hAnsi="新宋体" w:eastAsia="新宋体"/>
          <w:b/>
          <w:bCs/>
          <w:sz w:val="24"/>
        </w:rPr>
        <w:t>万元。</w:t>
      </w:r>
    </w:p>
    <w:p w14:paraId="5837D91D">
      <w:pPr>
        <w:pStyle w:val="12"/>
        <w:ind w:firstLine="482" w:firstLineChars="200"/>
        <w:rPr>
          <w:rFonts w:ascii="新宋体" w:hAnsi="新宋体" w:eastAsia="新宋体"/>
          <w:b/>
          <w:bCs/>
        </w:rPr>
      </w:pPr>
      <w:r>
        <w:rPr>
          <w:rFonts w:hint="eastAsia" w:ascii="新宋体" w:hAnsi="新宋体" w:eastAsia="新宋体"/>
          <w:b/>
          <w:bCs/>
        </w:rPr>
        <w:t>四、报名方式及标书投递：</w:t>
      </w:r>
    </w:p>
    <w:p w14:paraId="6863B101">
      <w:pPr>
        <w:pStyle w:val="11"/>
        <w:widowControl/>
        <w:spacing w:line="400" w:lineRule="exact"/>
        <w:ind w:left="600"/>
      </w:pPr>
      <w:r>
        <w:rPr>
          <w:rFonts w:hint="eastAsia"/>
        </w:rPr>
        <w:t>4.1 报名方式</w:t>
      </w:r>
    </w:p>
    <w:p w14:paraId="08F1E9F6">
      <w:pPr>
        <w:pStyle w:val="11"/>
        <w:widowControl/>
        <w:spacing w:line="400" w:lineRule="exact"/>
        <w:ind w:left="600"/>
        <w:rPr>
          <w:color w:val="0000FF"/>
        </w:rPr>
      </w:pPr>
      <w:r>
        <w:rPr>
          <w:rFonts w:hint="eastAsia"/>
          <w:color w:val="0000FF"/>
        </w:rPr>
        <w:t>本次投标无需线上报名。</w:t>
      </w:r>
    </w:p>
    <w:p w14:paraId="37965E31">
      <w:pPr>
        <w:pStyle w:val="11"/>
        <w:widowControl/>
        <w:spacing w:line="400" w:lineRule="exact"/>
        <w:ind w:left="600" w:firstLine="240" w:firstLineChars="100"/>
      </w:pPr>
      <w:r>
        <w:rPr>
          <w:rFonts w:hint="eastAsia"/>
        </w:rPr>
        <w:t>4.2 标书</w:t>
      </w:r>
    </w:p>
    <w:p w14:paraId="206C6B82">
      <w:pPr>
        <w:widowControl/>
        <w:spacing w:line="400" w:lineRule="exact"/>
        <w:ind w:firstLine="480"/>
      </w:pPr>
      <w:r>
        <w:rPr>
          <w:rFonts w:hint="eastAsia"/>
          <w:sz w:val="24"/>
        </w:rPr>
        <w:t>报名完成后根据“</w:t>
      </w:r>
      <w:r>
        <w:rPr>
          <w:rFonts w:hint="eastAsia" w:ascii="新宋体" w:hAnsi="新宋体" w:eastAsia="新宋体"/>
          <w:b/>
          <w:bCs/>
          <w:sz w:val="24"/>
        </w:rPr>
        <w:t>六、</w:t>
      </w:r>
      <w:r>
        <w:rPr>
          <w:rFonts w:hint="eastAsia" w:ascii="宋体" w:hAnsi="宋体" w:cs="宋体"/>
          <w:b/>
          <w:kern w:val="0"/>
          <w:sz w:val="24"/>
        </w:rPr>
        <w:t>投标文件的组成</w:t>
      </w:r>
      <w:r>
        <w:rPr>
          <w:rFonts w:hint="eastAsia"/>
          <w:sz w:val="24"/>
        </w:rPr>
        <w:t>”制作标书进行投递，</w:t>
      </w:r>
      <w:r>
        <w:rPr>
          <w:rFonts w:hint="eastAsia" w:ascii="新宋体" w:hAnsi="新宋体" w:eastAsia="新宋体"/>
          <w:sz w:val="24"/>
        </w:rPr>
        <w:t>请各供应商将每个标段的标书按技术标和商务标分开装订密封，密封袋封面处注明标段、投标公司、技术标、</w:t>
      </w:r>
      <w:r>
        <w:fldChar w:fldCharType="begin"/>
      </w:r>
      <w:r>
        <w:instrText xml:space="preserve"> HYPERLINK "http://www.so.com/s?q=%E5%95%86%E5%8A%A1&amp;ie=utf-8&amp;src=internal_wenda_recommend_textn" \t "https://wenda.so.com/q/_blank" </w:instrText>
      </w:r>
      <w:r>
        <w:fldChar w:fldCharType="separate"/>
      </w:r>
      <w:r>
        <w:rPr>
          <w:rFonts w:ascii="新宋体" w:hAnsi="新宋体" w:eastAsia="新宋体"/>
          <w:sz w:val="24"/>
        </w:rPr>
        <w:t>商务</w:t>
      </w:r>
      <w:r>
        <w:rPr>
          <w:rFonts w:ascii="新宋体" w:hAnsi="新宋体" w:eastAsia="新宋体"/>
          <w:sz w:val="24"/>
        </w:rPr>
        <w:fldChar w:fldCharType="end"/>
      </w:r>
      <w:r>
        <w:rPr>
          <w:rFonts w:hint="eastAsia" w:ascii="新宋体" w:hAnsi="新宋体" w:eastAsia="新宋体"/>
          <w:sz w:val="24"/>
        </w:rPr>
        <w:t>标，并在封标处盖章。请将标书</w:t>
      </w:r>
      <w:r>
        <w:rPr>
          <w:rFonts w:hint="eastAsia" w:ascii="宋体" w:hAnsi="宋体" w:cs="Arial"/>
          <w:sz w:val="24"/>
        </w:rPr>
        <w:t>寄送至义乌市中心医院行政楼一楼109室采购招标中心（江东中路699号）。联系人：金老师，联系电话：0579-85208030</w:t>
      </w:r>
      <w:r>
        <w:rPr>
          <w:rFonts w:hint="eastAsia" w:ascii="新宋体" w:hAnsi="新宋体" w:eastAsia="新宋体"/>
          <w:sz w:val="24"/>
        </w:rPr>
        <w:t>。</w:t>
      </w:r>
      <w:r>
        <w:rPr>
          <w:rFonts w:hint="eastAsia"/>
          <w:color w:val="0000FF"/>
          <w:sz w:val="24"/>
        </w:rPr>
        <w:t>标书投递截止时间2026年</w:t>
      </w:r>
      <w:r>
        <w:rPr>
          <w:rFonts w:hint="eastAsia"/>
          <w:color w:val="0000FF"/>
          <w:sz w:val="24"/>
          <w:lang w:val="en-US" w:eastAsia="zh-CN"/>
        </w:rPr>
        <w:t>10</w:t>
      </w:r>
      <w:r>
        <w:rPr>
          <w:rFonts w:hint="eastAsia"/>
          <w:color w:val="0000FF"/>
          <w:sz w:val="24"/>
        </w:rPr>
        <w:t>月</w:t>
      </w:r>
      <w:r>
        <w:rPr>
          <w:rFonts w:hint="eastAsia"/>
          <w:color w:val="0000FF"/>
          <w:sz w:val="24"/>
          <w:lang w:val="en-US" w:eastAsia="zh-CN"/>
        </w:rPr>
        <w:t>15</w:t>
      </w:r>
      <w:r>
        <w:rPr>
          <w:rFonts w:hint="eastAsia"/>
          <w:color w:val="0000FF"/>
          <w:sz w:val="24"/>
        </w:rPr>
        <w:t>日 17时。</w:t>
      </w:r>
    </w:p>
    <w:p w14:paraId="1E0641D0">
      <w:pPr>
        <w:snapToGrid w:val="0"/>
        <w:spacing w:line="400" w:lineRule="exact"/>
        <w:ind w:firstLine="482" w:firstLineChars="200"/>
        <w:rPr>
          <w:rFonts w:ascii="新宋体" w:hAnsi="新宋体" w:eastAsia="新宋体"/>
          <w:b/>
          <w:bCs/>
          <w:sz w:val="24"/>
        </w:rPr>
      </w:pPr>
      <w:r>
        <w:rPr>
          <w:rFonts w:hint="eastAsia" w:ascii="新宋体" w:hAnsi="新宋体" w:eastAsia="新宋体"/>
          <w:b/>
          <w:bCs/>
          <w:sz w:val="24"/>
        </w:rPr>
        <w:t>五、资质及售后服务要求：</w:t>
      </w:r>
    </w:p>
    <w:p w14:paraId="7BB122D4">
      <w:pPr>
        <w:pStyle w:val="19"/>
        <w:widowControl/>
        <w:spacing w:line="400" w:lineRule="exact"/>
        <w:ind w:left="480" w:firstLine="0" w:firstLineChars="0"/>
        <w:jc w:val="left"/>
        <w:rPr>
          <w:rFonts w:ascii="宋体" w:hAnsi="宋体" w:cs="宋体"/>
          <w:kern w:val="0"/>
          <w:sz w:val="24"/>
        </w:rPr>
      </w:pPr>
      <w:r>
        <w:rPr>
          <w:rFonts w:hint="eastAsia" w:ascii="宋体" w:hAnsi="宋体" w:cs="Arial"/>
          <w:sz w:val="24"/>
        </w:rPr>
        <w:t>1、</w:t>
      </w:r>
      <w:r>
        <w:rPr>
          <w:rFonts w:ascii="宋体" w:hAnsi="宋体" w:cs="宋体"/>
          <w:kern w:val="0"/>
          <w:sz w:val="24"/>
        </w:rPr>
        <w:t>符合《中华人民共和国政府采购法》第二十二条对供应商的要求。</w:t>
      </w:r>
    </w:p>
    <w:p w14:paraId="5A91E0E9">
      <w:pPr>
        <w:pStyle w:val="19"/>
        <w:widowControl/>
        <w:spacing w:line="400" w:lineRule="exact"/>
        <w:ind w:firstLine="480"/>
        <w:jc w:val="left"/>
        <w:rPr>
          <w:rFonts w:ascii="宋体" w:hAnsi="宋体" w:cs="宋体"/>
          <w:kern w:val="0"/>
          <w:sz w:val="24"/>
        </w:rPr>
      </w:pPr>
      <w:r>
        <w:rPr>
          <w:rFonts w:hint="eastAsia" w:ascii="宋体" w:hAnsi="宋体" w:cs="宋体"/>
          <w:kern w:val="0"/>
          <w:sz w:val="24"/>
        </w:rPr>
        <w:t>2、</w:t>
      </w:r>
      <w:r>
        <w:rPr>
          <w:rFonts w:ascii="宋体" w:hAnsi="宋体" w:cs="宋体"/>
          <w:kern w:val="0"/>
          <w:sz w:val="24"/>
        </w:rPr>
        <w:t>具有本项目所需货物的服务能力，并能为招标人提供便捷的售后服务，本项目不接受联合体投标。</w:t>
      </w:r>
    </w:p>
    <w:p w14:paraId="16756530">
      <w:pPr>
        <w:pStyle w:val="19"/>
        <w:widowControl/>
        <w:spacing w:line="400" w:lineRule="exact"/>
        <w:ind w:firstLine="480"/>
        <w:jc w:val="left"/>
        <w:rPr>
          <w:rFonts w:ascii="宋体" w:hAnsi="宋体"/>
          <w:sz w:val="24"/>
        </w:rPr>
      </w:pPr>
      <w:r>
        <w:rPr>
          <w:rFonts w:hint="eastAsia" w:ascii="宋体" w:hAnsi="宋体" w:cs="宋体"/>
          <w:kern w:val="0"/>
          <w:sz w:val="24"/>
        </w:rPr>
        <w:t>3、</w:t>
      </w:r>
      <w:r>
        <w:rPr>
          <w:rFonts w:hint="eastAsia" w:ascii="宋体" w:hAnsi="宋体"/>
          <w:sz w:val="24"/>
        </w:rPr>
        <w:t>参加政府采购活动前三年内，在经营活动中没有重大违法记录。违法记录的认定标准为：在公开网站上能查到的被财政部或浙江省财政厅处理（或处罚）而处于暂停政府采购资格期的或处于暂停承接业务资格期的；或被国家级、浙江省级、义乌市级行业主管部门处罚处于暂停承接业务资格期的；或被义乌市政府采购监管部门列入不良行为还在公示期内的或者处于暂停政府采购资格期的。</w:t>
      </w:r>
    </w:p>
    <w:p w14:paraId="27E89F8A">
      <w:pPr>
        <w:pStyle w:val="19"/>
        <w:widowControl/>
        <w:spacing w:line="400" w:lineRule="exact"/>
        <w:ind w:left="480" w:firstLine="0" w:firstLineChars="0"/>
        <w:jc w:val="left"/>
        <w:rPr>
          <w:rFonts w:ascii="宋体" w:hAnsi="宋体"/>
          <w:sz w:val="24"/>
        </w:rPr>
      </w:pPr>
      <w:r>
        <w:rPr>
          <w:rFonts w:hint="eastAsia" w:ascii="宋体" w:hAnsi="宋体"/>
          <w:sz w:val="24"/>
        </w:rPr>
        <w:t>4、该行业国家规定必备的资质、资格。</w:t>
      </w:r>
    </w:p>
    <w:p w14:paraId="23F4F95F">
      <w:pPr>
        <w:pStyle w:val="19"/>
        <w:widowControl/>
        <w:spacing w:line="400" w:lineRule="exact"/>
        <w:ind w:left="480" w:firstLine="0" w:firstLineChars="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5</w:t>
      </w:r>
      <w:r>
        <w:rPr>
          <w:rFonts w:hint="eastAsia" w:asciiTheme="minorEastAsia" w:hAnsiTheme="minorEastAsia" w:eastAsiaTheme="minorEastAsia" w:cstheme="minorEastAsia"/>
          <w:sz w:val="24"/>
        </w:rPr>
        <w:t>、配送由投标单位或投标单位委托的配送企业负责，并搬运到指定位置；物品包装破损或质量有问题要求无条件更换。</w:t>
      </w:r>
    </w:p>
    <w:p w14:paraId="400C43E0">
      <w:pPr>
        <w:pStyle w:val="19"/>
        <w:widowControl/>
        <w:spacing w:line="400" w:lineRule="exact"/>
        <w:ind w:left="480" w:firstLine="0" w:firstLineChars="0"/>
        <w:jc w:val="left"/>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六、评标办法</w:t>
      </w:r>
    </w:p>
    <w:p w14:paraId="48E5B5E0">
      <w:pPr>
        <w:pStyle w:val="8"/>
        <w:spacing w:line="44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6.1本次采购采用比选的方式进行，评审专家根据投标人提供的投标资料，从有效供应商中，评选出能满足临床使用的投标产品，这些产品供应商为入围供应商。</w:t>
      </w:r>
    </w:p>
    <w:p w14:paraId="183D88CE">
      <w:pPr>
        <w:pStyle w:val="19"/>
        <w:keepNext w:val="0"/>
        <w:keepLines w:val="0"/>
        <w:pageBreakBefore w:val="0"/>
        <w:widowControl/>
        <w:kinsoku/>
        <w:wordWrap/>
        <w:overflowPunct/>
        <w:topLinePunct w:val="0"/>
        <w:autoSpaceDE/>
        <w:autoSpaceDN/>
        <w:bidi w:val="0"/>
        <w:adjustRightInd/>
        <w:spacing w:line="400" w:lineRule="exact"/>
        <w:ind w:left="480" w:firstLine="0" w:firstLineChars="0"/>
        <w:jc w:val="left"/>
        <w:textAlignment w:val="auto"/>
        <w:rPr>
          <w:rFonts w:hint="default"/>
          <w:lang w:val="en-US" w:eastAsia="zh-CN"/>
        </w:rPr>
      </w:pPr>
      <w:r>
        <w:rPr>
          <w:rFonts w:hint="eastAsia" w:ascii="宋体" w:hAnsi="宋体" w:eastAsia="宋体" w:cs="宋体"/>
          <w:sz w:val="24"/>
          <w:szCs w:val="24"/>
          <w:highlight w:val="none"/>
          <w:lang w:val="en-US" w:eastAsia="zh-CN"/>
        </w:rPr>
        <w:t>6.2对所有入围供应商进行询价，存在多家供应商相同且为最低价时</w:t>
      </w:r>
      <w:r>
        <w:rPr>
          <w:rFonts w:hint="default" w:ascii="宋体" w:hAnsi="宋体" w:eastAsia="宋体" w:cs="宋体"/>
          <w:sz w:val="24"/>
          <w:szCs w:val="24"/>
          <w:highlight w:val="none"/>
          <w:lang w:val="en-US" w:eastAsia="zh-CN"/>
        </w:rPr>
        <w:t>，</w:t>
      </w:r>
      <w:r>
        <w:rPr>
          <w:rFonts w:hint="eastAsia" w:ascii="宋体" w:hAnsi="宋体" w:eastAsia="宋体" w:cs="宋体"/>
          <w:sz w:val="24"/>
          <w:szCs w:val="24"/>
          <w:highlight w:val="none"/>
          <w:lang w:val="en-US" w:eastAsia="zh-CN"/>
        </w:rPr>
        <w:t>由采购中心向这些供应商进行二次询价，直到出现单一最低报价</w:t>
      </w:r>
      <w:r>
        <w:rPr>
          <w:rFonts w:hint="default" w:ascii="宋体" w:hAnsi="宋体" w:eastAsia="宋体" w:cs="宋体"/>
          <w:sz w:val="24"/>
          <w:szCs w:val="24"/>
          <w:highlight w:val="none"/>
          <w:lang w:val="en-US" w:eastAsia="zh-CN"/>
        </w:rPr>
        <w:t>。</w:t>
      </w:r>
    </w:p>
    <w:p w14:paraId="78BFB6A8">
      <w:pPr>
        <w:widowControl/>
        <w:spacing w:line="400" w:lineRule="exact"/>
        <w:ind w:firstLine="480"/>
        <w:rPr>
          <w:rFonts w:ascii="宋体" w:hAnsi="宋体" w:cs="宋体"/>
          <w:b/>
          <w:kern w:val="0"/>
          <w:sz w:val="24"/>
        </w:rPr>
      </w:pPr>
      <w:r>
        <w:rPr>
          <w:rFonts w:hint="eastAsia" w:ascii="新宋体" w:hAnsi="新宋体" w:eastAsia="新宋体"/>
          <w:b/>
          <w:bCs/>
          <w:sz w:val="24"/>
        </w:rPr>
        <w:t>七、</w:t>
      </w:r>
      <w:r>
        <w:rPr>
          <w:rFonts w:hint="eastAsia" w:ascii="宋体" w:hAnsi="宋体" w:cs="宋体"/>
          <w:b/>
          <w:kern w:val="0"/>
          <w:sz w:val="24"/>
        </w:rPr>
        <w:t>投标文件的组成</w:t>
      </w:r>
    </w:p>
    <w:p w14:paraId="1F6BCEE3">
      <w:pPr>
        <w:widowControl/>
        <w:spacing w:line="400" w:lineRule="exact"/>
        <w:ind w:firstLine="480"/>
        <w:rPr>
          <w:rFonts w:ascii="宋体" w:hAnsi="宋体" w:cs="宋体"/>
          <w:kern w:val="0"/>
          <w:sz w:val="24"/>
        </w:rPr>
      </w:pPr>
      <w:r>
        <w:rPr>
          <w:rFonts w:hint="eastAsia" w:ascii="宋体" w:hAnsi="宋体" w:cs="宋体"/>
          <w:kern w:val="0"/>
          <w:sz w:val="24"/>
        </w:rPr>
        <w:t>递交的投标文件应分为</w:t>
      </w:r>
      <w:r>
        <w:rPr>
          <w:rFonts w:hint="eastAsia" w:ascii="宋体" w:hAnsi="宋体" w:cs="宋体"/>
          <w:b/>
          <w:bCs/>
          <w:kern w:val="0"/>
          <w:sz w:val="24"/>
        </w:rPr>
        <w:t>技术标</w:t>
      </w:r>
      <w:r>
        <w:rPr>
          <w:rFonts w:hint="eastAsia" w:ascii="宋体" w:hAnsi="宋体" w:cs="宋体"/>
          <w:kern w:val="0"/>
          <w:sz w:val="24"/>
        </w:rPr>
        <w:t>和</w:t>
      </w:r>
      <w:r>
        <w:rPr>
          <w:rFonts w:hint="eastAsia" w:ascii="宋体" w:hAnsi="宋体" w:cs="宋体"/>
          <w:b/>
          <w:bCs/>
          <w:kern w:val="0"/>
          <w:sz w:val="24"/>
        </w:rPr>
        <w:t>商务标</w:t>
      </w:r>
      <w:r>
        <w:rPr>
          <w:rFonts w:hint="eastAsia" w:ascii="宋体" w:hAnsi="宋体" w:cs="宋体"/>
          <w:kern w:val="0"/>
          <w:sz w:val="24"/>
        </w:rPr>
        <w:t>，技术标为除商务报价外的所有内容，且</w:t>
      </w:r>
      <w:r>
        <w:rPr>
          <w:rFonts w:hint="eastAsia" w:ascii="宋体" w:hAnsi="宋体" w:cs="宋体"/>
          <w:b/>
          <w:bCs/>
          <w:kern w:val="0"/>
          <w:sz w:val="24"/>
        </w:rPr>
        <w:t>每个标段的技术标和商务标分开制作</w:t>
      </w:r>
      <w:r>
        <w:rPr>
          <w:rFonts w:hint="eastAsia" w:ascii="宋体" w:hAnsi="宋体" w:cs="宋体"/>
          <w:kern w:val="0"/>
          <w:sz w:val="24"/>
        </w:rPr>
        <w:t>，并单独密封包装。</w:t>
      </w:r>
      <w:r>
        <w:rPr>
          <w:rFonts w:ascii="宋体" w:hAnsi="宋体" w:cs="宋体"/>
          <w:kern w:val="0"/>
          <w:sz w:val="24"/>
        </w:rPr>
        <w:t>技术标（含资信与服务）不得含商务报价，否则作无效标处理。</w:t>
      </w:r>
    </w:p>
    <w:p w14:paraId="69597EE7">
      <w:pPr>
        <w:widowControl/>
        <w:spacing w:line="400" w:lineRule="exact"/>
        <w:ind w:left="480"/>
        <w:rPr>
          <w:rFonts w:ascii="宋体" w:hAnsi="宋体" w:cs="宋体"/>
          <w:kern w:val="0"/>
          <w:sz w:val="24"/>
        </w:rPr>
      </w:pPr>
      <w:r>
        <w:rPr>
          <w:rFonts w:hint="eastAsia" w:ascii="宋体" w:hAnsi="宋体" w:cs="宋体"/>
          <w:kern w:val="0"/>
          <w:sz w:val="24"/>
        </w:rPr>
        <w:t>1</w:t>
      </w:r>
      <w:r>
        <w:rPr>
          <w:rFonts w:ascii="宋体" w:hAnsi="宋体" w:cs="宋体"/>
          <w:kern w:val="0"/>
          <w:sz w:val="24"/>
        </w:rPr>
        <w:t>.</w:t>
      </w:r>
      <w:r>
        <w:rPr>
          <w:rFonts w:hint="eastAsia" w:ascii="宋体" w:hAnsi="宋体" w:cs="宋体"/>
          <w:kern w:val="0"/>
          <w:sz w:val="24"/>
        </w:rPr>
        <w:t>技术标：（一式三份，一正二副）</w:t>
      </w:r>
    </w:p>
    <w:p w14:paraId="11A4C90E">
      <w:pPr>
        <w:pStyle w:val="8"/>
        <w:spacing w:line="400" w:lineRule="exact"/>
        <w:ind w:firstLine="482" w:firstLineChars="200"/>
        <w:rPr>
          <w:rFonts w:hAnsi="宋体" w:cs="宋体"/>
          <w:kern w:val="0"/>
          <w:sz w:val="24"/>
          <w:szCs w:val="24"/>
        </w:rPr>
      </w:pPr>
      <w:r>
        <w:rPr>
          <w:rFonts w:hint="eastAsia" w:hAnsi="宋体" w:cs="宋体"/>
          <w:b/>
          <w:bCs/>
          <w:color w:val="0000FF"/>
          <w:kern w:val="0"/>
          <w:sz w:val="24"/>
          <w:szCs w:val="24"/>
        </w:rPr>
        <w:t>按顺序</w:t>
      </w:r>
      <w:r>
        <w:rPr>
          <w:rFonts w:hint="eastAsia" w:hAnsi="宋体" w:cs="宋体"/>
          <w:kern w:val="0"/>
          <w:sz w:val="24"/>
          <w:szCs w:val="24"/>
        </w:rPr>
        <w:t>提供下列材料(复印件需加盖单位公章，提供的所有证书应在有效期内)</w:t>
      </w:r>
    </w:p>
    <w:p w14:paraId="630E1380">
      <w:pPr>
        <w:numPr>
          <w:ilvl w:val="0"/>
          <w:numId w:val="3"/>
        </w:numPr>
        <w:spacing w:line="400" w:lineRule="exact"/>
        <w:ind w:firstLine="420"/>
        <w:rPr>
          <w:rFonts w:ascii="宋体" w:hAnsi="宋体" w:cs="宋体"/>
          <w:sz w:val="24"/>
        </w:rPr>
      </w:pPr>
      <w:r>
        <w:rPr>
          <w:rFonts w:ascii="宋体" w:hAnsi="宋体" w:cs="宋体"/>
          <w:sz w:val="24"/>
        </w:rPr>
        <w:t>提供供应商相关资质（营业执照</w:t>
      </w:r>
      <w:r>
        <w:rPr>
          <w:rFonts w:hint="eastAsia" w:ascii="宋体" w:hAnsi="宋体" w:cs="宋体"/>
          <w:sz w:val="24"/>
        </w:rPr>
        <w:t>、经营许可等</w:t>
      </w:r>
      <w:r>
        <w:rPr>
          <w:rFonts w:ascii="宋体" w:hAnsi="宋体" w:cs="宋体"/>
          <w:sz w:val="24"/>
        </w:rPr>
        <w:t>）</w:t>
      </w:r>
      <w:r>
        <w:rPr>
          <w:rFonts w:hint="eastAsia" w:ascii="宋体" w:hAnsi="宋体" w:cs="宋体"/>
          <w:sz w:val="24"/>
        </w:rPr>
        <w:t>。</w:t>
      </w:r>
    </w:p>
    <w:p w14:paraId="239C3187">
      <w:pPr>
        <w:spacing w:line="400" w:lineRule="exact"/>
        <w:ind w:firstLine="480" w:firstLineChars="200"/>
        <w:rPr>
          <w:rFonts w:ascii="宋体" w:hAnsi="宋体" w:cs="宋体"/>
          <w:sz w:val="24"/>
        </w:rPr>
      </w:pPr>
      <w:r>
        <w:rPr>
          <w:rFonts w:hint="eastAsia" w:ascii="宋体" w:hAnsi="宋体" w:cs="宋体"/>
          <w:sz w:val="24"/>
        </w:rPr>
        <w:t>（2）</w:t>
      </w:r>
      <w:r>
        <w:rPr>
          <w:rFonts w:ascii="宋体" w:hAnsi="宋体" w:cs="宋体"/>
          <w:sz w:val="24"/>
        </w:rPr>
        <w:t>供应商</w:t>
      </w:r>
      <w:r>
        <w:rPr>
          <w:rFonts w:hint="eastAsia" w:ascii="宋体" w:hAnsi="宋体" w:cs="宋体"/>
          <w:sz w:val="24"/>
        </w:rPr>
        <w:t>法定代表人身份证复印件、投标</w:t>
      </w:r>
      <w:r>
        <w:rPr>
          <w:rFonts w:ascii="宋体" w:hAnsi="宋体" w:cs="宋体"/>
          <w:sz w:val="24"/>
        </w:rPr>
        <w:t>授权委托书及</w:t>
      </w:r>
      <w:r>
        <w:rPr>
          <w:rFonts w:hint="eastAsia" w:ascii="宋体" w:hAnsi="宋体" w:cs="宋体"/>
          <w:sz w:val="24"/>
        </w:rPr>
        <w:t>授权代表</w:t>
      </w:r>
      <w:r>
        <w:rPr>
          <w:rFonts w:ascii="宋体" w:hAnsi="宋体" w:cs="宋体"/>
          <w:sz w:val="24"/>
        </w:rPr>
        <w:t>身份证复印件</w:t>
      </w:r>
      <w:r>
        <w:rPr>
          <w:rFonts w:hint="eastAsia" w:ascii="宋体" w:hAnsi="宋体" w:cs="宋体"/>
          <w:sz w:val="24"/>
        </w:rPr>
        <w:t>；</w:t>
      </w:r>
    </w:p>
    <w:p w14:paraId="23407A62">
      <w:pPr>
        <w:pStyle w:val="18"/>
        <w:rPr>
          <w:rFonts w:hint="default" w:ascii="宋体" w:hAnsi="宋体" w:eastAsia="宋体" w:cs="宋体"/>
          <w:sz w:val="24"/>
          <w:lang w:val="en-US" w:eastAsia="zh-CN"/>
        </w:rPr>
      </w:pPr>
      <w:r>
        <w:rPr>
          <w:rFonts w:hint="eastAsia" w:ascii="宋体" w:hAnsi="宋体" w:cs="宋体"/>
          <w:sz w:val="24"/>
        </w:rPr>
        <w:t>（</w:t>
      </w:r>
      <w:r>
        <w:rPr>
          <w:rFonts w:hint="eastAsia" w:ascii="宋体" w:hAnsi="宋体" w:cs="宋体"/>
          <w:sz w:val="24"/>
          <w:lang w:val="en-US"/>
        </w:rPr>
        <w:t>3</w:t>
      </w:r>
      <w:r>
        <w:rPr>
          <w:rFonts w:hint="eastAsia" w:ascii="宋体" w:hAnsi="宋体" w:cs="宋体"/>
          <w:sz w:val="24"/>
        </w:rPr>
        <w:t>）</w:t>
      </w:r>
      <w:r>
        <w:rPr>
          <w:rFonts w:hint="eastAsia" w:ascii="宋体" w:hAnsi="宋体" w:cs="宋体"/>
          <w:sz w:val="24"/>
          <w:lang w:val="en-US" w:eastAsia="zh-CN"/>
        </w:rPr>
        <w:t>产品参数及彩页；</w:t>
      </w:r>
    </w:p>
    <w:p w14:paraId="718C7019">
      <w:pPr>
        <w:pStyle w:val="18"/>
        <w:rPr>
          <w:rFonts w:hint="default" w:ascii="宋体" w:hAnsi="宋体" w:cs="宋体"/>
          <w:sz w:val="24"/>
          <w:lang w:val="en-US" w:eastAsia="zh-CN"/>
        </w:rPr>
      </w:pPr>
      <w:r>
        <w:rPr>
          <w:rFonts w:hint="eastAsia" w:ascii="宋体" w:hAnsi="宋体" w:cs="宋体"/>
          <w:sz w:val="24"/>
          <w:lang w:val="en-US" w:eastAsia="zh-CN"/>
        </w:rPr>
        <w:t>（4）提供</w:t>
      </w:r>
      <w:r>
        <w:rPr>
          <w:rFonts w:hint="eastAsia" w:ascii="宋体" w:hAnsi="宋体" w:cs="宋体"/>
          <w:color w:val="0000FF"/>
          <w:sz w:val="24"/>
          <w:lang w:val="en-US" w:eastAsia="zh-CN"/>
        </w:rPr>
        <w:t>样品</w:t>
      </w:r>
      <w:r>
        <w:rPr>
          <w:rFonts w:hint="eastAsia" w:ascii="宋体" w:hAnsi="宋体" w:cs="宋体"/>
          <w:color w:val="0000FF"/>
          <w:sz w:val="24"/>
          <w:lang w:val="en-US"/>
        </w:rPr>
        <w:t>；</w:t>
      </w:r>
    </w:p>
    <w:p w14:paraId="6EF9DED1">
      <w:pPr>
        <w:pStyle w:val="18"/>
        <w:rPr>
          <w:rFonts w:hint="eastAsia" w:ascii="宋体" w:hAnsi="宋体" w:cs="宋体"/>
          <w:sz w:val="24"/>
          <w:lang w:val="en-US" w:eastAsia="zh-CN"/>
        </w:rPr>
      </w:pPr>
      <w:r>
        <w:rPr>
          <w:rFonts w:hint="eastAsia" w:ascii="宋体" w:hAnsi="宋体" w:cs="宋体"/>
          <w:sz w:val="24"/>
          <w:lang w:val="en-US" w:eastAsia="zh-CN"/>
        </w:rPr>
        <w:t>（5）产品质量及售后承诺书：</w:t>
      </w:r>
    </w:p>
    <w:p w14:paraId="3AEDFA77">
      <w:pPr>
        <w:pStyle w:val="18"/>
        <w:rPr>
          <w:rFonts w:hint="default" w:ascii="宋体" w:hAnsi="宋体" w:cs="宋体"/>
          <w:sz w:val="24"/>
          <w:lang w:val="en-US" w:eastAsia="zh-CN"/>
        </w:rPr>
      </w:pPr>
      <w:r>
        <w:rPr>
          <w:rFonts w:hint="eastAsia" w:ascii="宋体" w:hAnsi="宋体" w:cs="宋体"/>
          <w:sz w:val="24"/>
          <w:lang w:val="en-US" w:eastAsia="zh-CN"/>
        </w:rPr>
        <w:t>（6）其他可能需要的材料（业绩）；</w:t>
      </w:r>
    </w:p>
    <w:p w14:paraId="3AEF047F">
      <w:pPr>
        <w:widowControl/>
        <w:spacing w:line="400" w:lineRule="exact"/>
        <w:ind w:firstLine="480"/>
        <w:rPr>
          <w:rFonts w:ascii="宋体" w:hAnsi="宋体" w:cs="宋体"/>
          <w:kern w:val="0"/>
          <w:sz w:val="24"/>
        </w:rPr>
      </w:pPr>
      <w:r>
        <w:rPr>
          <w:rFonts w:hint="eastAsia" w:ascii="宋体" w:hAnsi="宋体" w:cs="宋体"/>
          <w:kern w:val="0"/>
          <w:sz w:val="24"/>
        </w:rPr>
        <w:t>2</w:t>
      </w:r>
      <w:r>
        <w:rPr>
          <w:rFonts w:ascii="宋体" w:hAnsi="宋体" w:cs="宋体"/>
          <w:kern w:val="0"/>
          <w:sz w:val="24"/>
        </w:rPr>
        <w:t>.</w:t>
      </w:r>
      <w:r>
        <w:rPr>
          <w:rFonts w:hint="eastAsia" w:ascii="宋体" w:hAnsi="宋体" w:cs="宋体"/>
          <w:kern w:val="0"/>
          <w:sz w:val="24"/>
        </w:rPr>
        <w:t>商务标：</w:t>
      </w:r>
    </w:p>
    <w:p w14:paraId="64C834EB">
      <w:pPr>
        <w:widowControl/>
        <w:spacing w:line="400" w:lineRule="exact"/>
        <w:ind w:firstLine="480"/>
        <w:rPr>
          <w:rFonts w:eastAsia="新宋体"/>
        </w:rPr>
      </w:pPr>
      <w:r>
        <w:rPr>
          <w:rFonts w:hint="eastAsia" w:ascii="宋体" w:hAnsi="宋体" w:cs="宋体"/>
          <w:kern w:val="0"/>
          <w:sz w:val="24"/>
        </w:rPr>
        <w:t>（1）报价一览表（附件一）</w:t>
      </w:r>
    </w:p>
    <w:p w14:paraId="7470D145">
      <w:pPr>
        <w:pStyle w:val="11"/>
        <w:widowControl/>
        <w:spacing w:line="400" w:lineRule="exact"/>
        <w:ind w:firstLine="482" w:firstLineChars="200"/>
        <w:rPr>
          <w:rStyle w:val="17"/>
          <w:rFonts w:ascii="宋体" w:hAnsi="宋体" w:cs="宋体"/>
        </w:rPr>
      </w:pPr>
      <w:r>
        <w:rPr>
          <w:rFonts w:hint="eastAsia" w:ascii="新宋体" w:hAnsi="新宋体" w:eastAsia="新宋体"/>
          <w:b/>
          <w:bCs/>
        </w:rPr>
        <w:t>八、标书投递截止时间、</w:t>
      </w:r>
      <w:r>
        <w:rPr>
          <w:rStyle w:val="17"/>
          <w:rFonts w:hint="eastAsia" w:ascii="宋体" w:hAnsi="宋体" w:cs="宋体"/>
        </w:rPr>
        <w:t>开标时间及地址</w:t>
      </w:r>
      <w:r>
        <w:rPr>
          <w:rFonts w:hint="eastAsia" w:ascii="新宋体" w:hAnsi="新宋体" w:eastAsia="新宋体"/>
          <w:b/>
          <w:bCs/>
        </w:rPr>
        <w:t>：</w:t>
      </w:r>
    </w:p>
    <w:p w14:paraId="756B7AE1">
      <w:pPr>
        <w:pStyle w:val="11"/>
        <w:widowControl/>
        <w:spacing w:line="400" w:lineRule="exact"/>
        <w:ind w:firstLine="480" w:firstLineChars="200"/>
        <w:rPr>
          <w:rFonts w:ascii="新宋体" w:hAnsi="新宋体" w:eastAsia="新宋体"/>
        </w:rPr>
      </w:pPr>
      <w:r>
        <w:rPr>
          <w:rFonts w:hint="eastAsia" w:ascii="新宋体" w:hAnsi="新宋体" w:eastAsia="新宋体"/>
        </w:rPr>
        <w:t>开标时间：</w:t>
      </w:r>
      <w:r>
        <w:rPr>
          <w:rFonts w:hint="eastAsia"/>
          <w:color w:val="0000FF"/>
        </w:rPr>
        <w:t>2026年</w:t>
      </w:r>
      <w:r>
        <w:rPr>
          <w:rFonts w:hint="eastAsia"/>
          <w:color w:val="0000FF"/>
          <w:lang w:val="en-US" w:eastAsia="zh-CN"/>
        </w:rPr>
        <w:t>10</w:t>
      </w:r>
      <w:r>
        <w:rPr>
          <w:rFonts w:hint="eastAsia"/>
          <w:color w:val="0000FF"/>
        </w:rPr>
        <w:t>月</w:t>
      </w:r>
      <w:r>
        <w:rPr>
          <w:rFonts w:hint="eastAsia"/>
          <w:color w:val="0000FF"/>
          <w:lang w:val="en-US" w:eastAsia="zh-CN"/>
        </w:rPr>
        <w:t>16</w:t>
      </w:r>
      <w:r>
        <w:rPr>
          <w:rFonts w:hint="eastAsia"/>
          <w:color w:val="0000FF"/>
        </w:rPr>
        <w:t>日9时，若开标时间调整不另行通知。</w:t>
      </w:r>
      <w:r>
        <w:rPr>
          <w:rFonts w:hint="eastAsia" w:ascii="新宋体" w:hAnsi="新宋体" w:eastAsia="新宋体"/>
        </w:rPr>
        <w:t>开标地址：义乌市中心医院行政楼1楼109室。</w:t>
      </w:r>
    </w:p>
    <w:p w14:paraId="4C75E5D6">
      <w:pPr>
        <w:pStyle w:val="11"/>
        <w:widowControl/>
        <w:spacing w:line="400" w:lineRule="exact"/>
        <w:ind w:firstLine="482" w:firstLineChars="200"/>
        <w:rPr>
          <w:rFonts w:ascii="新宋体" w:hAnsi="新宋体" w:eastAsia="新宋体"/>
          <w:b/>
          <w:bCs/>
        </w:rPr>
      </w:pPr>
      <w:r>
        <w:rPr>
          <w:rFonts w:hint="eastAsia" w:ascii="新宋体" w:hAnsi="新宋体" w:eastAsia="新宋体"/>
          <w:b/>
          <w:bCs/>
        </w:rPr>
        <w:t>九、附件</w:t>
      </w:r>
    </w:p>
    <w:p w14:paraId="4DDD5BB8">
      <w:pPr>
        <w:pStyle w:val="11"/>
        <w:widowControl/>
        <w:spacing w:line="400" w:lineRule="exact"/>
        <w:rPr>
          <w:rFonts w:ascii="新宋体" w:hAnsi="新宋体" w:eastAsia="新宋体"/>
        </w:rPr>
      </w:pPr>
      <w:r>
        <w:rPr>
          <w:rFonts w:hint="eastAsia"/>
        </w:rPr>
        <w:t xml:space="preserve">1：《报价一览表》。  </w:t>
      </w:r>
    </w:p>
    <w:p w14:paraId="13E63316">
      <w:pPr>
        <w:pStyle w:val="12"/>
        <w:ind w:firstLine="0" w:firstLineChars="0"/>
        <w:rPr>
          <w:rFonts w:ascii="新宋体" w:hAnsi="新宋体" w:eastAsia="新宋体"/>
        </w:rPr>
      </w:pPr>
      <w:r>
        <w:rPr>
          <w:rFonts w:hint="eastAsia" w:ascii="新宋体" w:hAnsi="新宋体" w:eastAsia="新宋体"/>
        </w:rPr>
        <w:t>2：《标书封面格式》</w:t>
      </w:r>
    </w:p>
    <w:p w14:paraId="0C67CA05">
      <w:pPr>
        <w:ind w:firstLine="720" w:firstLineChars="300"/>
        <w:rPr>
          <w:color w:val="0000FF"/>
        </w:rPr>
      </w:pPr>
      <w:r>
        <w:rPr>
          <w:rFonts w:hint="eastAsia" w:ascii="新宋体" w:hAnsi="新宋体" w:eastAsia="新宋体"/>
          <w:color w:val="0000FF"/>
          <w:sz w:val="24"/>
        </w:rPr>
        <w:t>获取招标公告及附件请点击下面链接</w:t>
      </w:r>
      <w:r>
        <w:rPr>
          <w:rFonts w:ascii="Arial" w:hAnsi="Arial" w:eastAsia="新宋体" w:cs="Arial"/>
          <w:color w:val="0000FF"/>
          <w:sz w:val="24"/>
        </w:rPr>
        <w:t>↓↓↓</w:t>
      </w:r>
    </w:p>
    <w:p w14:paraId="5F4448BA">
      <w:pPr>
        <w:pStyle w:val="18"/>
        <w:ind w:firstLine="420"/>
        <w:rPr>
          <w:lang w:val="en-US"/>
        </w:rPr>
      </w:pPr>
    </w:p>
    <w:p w14:paraId="247C7904">
      <w:pPr>
        <w:pStyle w:val="18"/>
        <w:rPr>
          <w:rFonts w:ascii="新宋体" w:hAnsi="新宋体" w:eastAsia="新宋体"/>
          <w:sz w:val="24"/>
          <w:lang w:val="en-US"/>
        </w:rPr>
      </w:pPr>
    </w:p>
    <w:p w14:paraId="7E4EF6B5">
      <w:pPr>
        <w:pStyle w:val="18"/>
        <w:rPr>
          <w:rFonts w:ascii="新宋体" w:hAnsi="新宋体" w:eastAsia="新宋体"/>
          <w:sz w:val="24"/>
          <w:lang w:val="en-US"/>
        </w:rPr>
      </w:pPr>
    </w:p>
    <w:p w14:paraId="0EA872F9">
      <w:pPr>
        <w:pStyle w:val="18"/>
        <w:rPr>
          <w:rFonts w:ascii="新宋体" w:hAnsi="新宋体" w:eastAsia="新宋体"/>
          <w:sz w:val="24"/>
          <w:lang w:val="en-US"/>
        </w:rPr>
      </w:pPr>
    </w:p>
    <w:p w14:paraId="1585B2A6">
      <w:pPr>
        <w:ind w:firstLine="6000" w:firstLineChars="2500"/>
        <w:jc w:val="left"/>
        <w:rPr>
          <w:rFonts w:ascii="新宋体" w:hAnsi="新宋体" w:eastAsia="新宋体"/>
          <w:sz w:val="24"/>
        </w:rPr>
      </w:pPr>
      <w:r>
        <w:rPr>
          <w:rFonts w:hint="eastAsia" w:ascii="新宋体" w:hAnsi="新宋体" w:eastAsia="新宋体"/>
          <w:sz w:val="24"/>
        </w:rPr>
        <w:t xml:space="preserve">义乌市中心医院                     </w:t>
      </w:r>
    </w:p>
    <w:p w14:paraId="6E00C4AC">
      <w:pPr>
        <w:ind w:left="6240" w:hanging="6240" w:hangingChars="2600"/>
        <w:rPr>
          <w:rFonts w:ascii="新宋体" w:hAnsi="新宋体" w:eastAsia="新宋体"/>
          <w:sz w:val="24"/>
        </w:rPr>
      </w:pPr>
    </w:p>
    <w:p w14:paraId="45992437">
      <w:pPr>
        <w:ind w:left="6240" w:hanging="6240" w:hangingChars="2600"/>
        <w:jc w:val="right"/>
        <w:rPr>
          <w:sz w:val="28"/>
          <w:szCs w:val="28"/>
        </w:rPr>
      </w:pPr>
      <w:r>
        <w:rPr>
          <w:rFonts w:hint="eastAsia" w:ascii="新宋体" w:hAnsi="新宋体" w:eastAsia="新宋体"/>
          <w:sz w:val="24"/>
        </w:rPr>
        <w:t>2026年</w:t>
      </w:r>
      <w:r>
        <w:rPr>
          <w:rFonts w:hint="eastAsia" w:ascii="新宋体" w:hAnsi="新宋体" w:eastAsia="新宋体"/>
          <w:sz w:val="24"/>
          <w:lang w:val="en-US" w:eastAsia="zh-CN"/>
        </w:rPr>
        <w:t>10</w:t>
      </w:r>
      <w:r>
        <w:rPr>
          <w:rFonts w:hint="eastAsia" w:ascii="新宋体" w:hAnsi="新宋体" w:eastAsia="新宋体"/>
          <w:sz w:val="24"/>
        </w:rPr>
        <w:t>月</w:t>
      </w:r>
      <w:r>
        <w:rPr>
          <w:rFonts w:hint="eastAsia" w:ascii="新宋体" w:hAnsi="新宋体" w:eastAsia="新宋体"/>
          <w:sz w:val="24"/>
          <w:lang w:val="en-US" w:eastAsia="zh-CN"/>
        </w:rPr>
        <w:t>9</w:t>
      </w:r>
      <w:r>
        <w:rPr>
          <w:rFonts w:hint="eastAsia" w:ascii="新宋体" w:hAnsi="新宋体" w:eastAsia="新宋体"/>
          <w:sz w:val="24"/>
        </w:rPr>
        <w:t xml:space="preserve">日  </w:t>
      </w:r>
    </w:p>
    <w:p w14:paraId="3A19E3F5">
      <w:r>
        <w:rPr>
          <w:rFonts w:hint="eastAsia"/>
        </w:rPr>
        <w:br w:type="page"/>
      </w:r>
      <w:bookmarkStart w:id="0" w:name="_GoBack"/>
      <w:bookmarkEnd w:id="0"/>
    </w:p>
    <w:p w14:paraId="437ADF12">
      <w:pPr>
        <w:pStyle w:val="20"/>
      </w:pPr>
    </w:p>
    <w:p w14:paraId="12584D8F">
      <w:pPr>
        <w:pStyle w:val="20"/>
      </w:pPr>
    </w:p>
    <w:p w14:paraId="16C52192">
      <w:pPr>
        <w:spacing w:line="380" w:lineRule="exact"/>
        <w:rPr>
          <w:rFonts w:ascii="新宋体" w:hAnsi="新宋体" w:eastAsia="新宋体"/>
          <w:b/>
          <w:bCs/>
          <w:sz w:val="22"/>
          <w:szCs w:val="22"/>
        </w:rPr>
      </w:pPr>
      <w:r>
        <w:rPr>
          <w:rFonts w:hint="eastAsia" w:ascii="新宋体" w:hAnsi="新宋体" w:eastAsia="新宋体"/>
          <w:b/>
          <w:bCs/>
          <w:sz w:val="28"/>
          <w:szCs w:val="28"/>
        </w:rPr>
        <w:t xml:space="preserve">附件1               </w:t>
      </w:r>
    </w:p>
    <w:tbl>
      <w:tblPr>
        <w:tblStyle w:val="14"/>
        <w:tblpPr w:leftFromText="180" w:rightFromText="180" w:vertAnchor="text" w:tblpX="10214" w:tblpY="-2116"/>
        <w:tblOverlap w:val="never"/>
        <w:tblW w:w="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7"/>
      </w:tblGrid>
      <w:tr w14:paraId="05226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517" w:type="dxa"/>
            <w:noWrap/>
          </w:tcPr>
          <w:p w14:paraId="3BF18FC4">
            <w:pPr>
              <w:spacing w:line="380" w:lineRule="exact"/>
              <w:rPr>
                <w:rFonts w:ascii="新宋体" w:hAnsi="新宋体" w:eastAsia="新宋体"/>
                <w:b/>
                <w:bCs/>
                <w:sz w:val="22"/>
                <w:szCs w:val="22"/>
              </w:rPr>
            </w:pPr>
          </w:p>
        </w:tc>
      </w:tr>
      <w:tr w14:paraId="0D548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517" w:type="dxa"/>
            <w:noWrap/>
          </w:tcPr>
          <w:p w14:paraId="2E46C338">
            <w:pPr>
              <w:spacing w:line="380" w:lineRule="exact"/>
              <w:rPr>
                <w:rFonts w:ascii="新宋体" w:hAnsi="新宋体" w:eastAsia="新宋体"/>
                <w:b/>
                <w:bCs/>
                <w:sz w:val="22"/>
                <w:szCs w:val="22"/>
              </w:rPr>
            </w:pPr>
          </w:p>
        </w:tc>
      </w:tr>
    </w:tbl>
    <w:p w14:paraId="627BCCFC">
      <w:pPr>
        <w:jc w:val="center"/>
        <w:rPr>
          <w:b/>
          <w:bCs/>
          <w:sz w:val="36"/>
        </w:rPr>
      </w:pPr>
      <w:r>
        <w:rPr>
          <w:rFonts w:hAnsi="宋体"/>
          <w:b/>
          <w:bCs/>
          <w:sz w:val="36"/>
        </w:rPr>
        <w:t>报价一览表</w:t>
      </w:r>
    </w:p>
    <w:p w14:paraId="272BBB1B">
      <w:pPr>
        <w:rPr>
          <w:rFonts w:hAnsi="宋体"/>
          <w:sz w:val="24"/>
        </w:rPr>
      </w:pPr>
    </w:p>
    <w:p w14:paraId="6EAD5700">
      <w:pPr>
        <w:rPr>
          <w:sz w:val="24"/>
        </w:rPr>
      </w:pPr>
      <w:r>
        <w:rPr>
          <w:rFonts w:hAnsi="宋体"/>
          <w:sz w:val="24"/>
        </w:rPr>
        <w:t>投标人名称（盖章）：</w:t>
      </w:r>
    </w:p>
    <w:p w14:paraId="122D6BB1">
      <w:pPr>
        <w:rPr>
          <w:sz w:val="24"/>
        </w:rPr>
      </w:pPr>
    </w:p>
    <w:p w14:paraId="73EFDF03">
      <w:pPr>
        <w:rPr>
          <w:sz w:val="24"/>
        </w:rPr>
      </w:pPr>
    </w:p>
    <w:tbl>
      <w:tblPr>
        <w:tblStyle w:val="14"/>
        <w:tblpPr w:leftFromText="180" w:rightFromText="180" w:vertAnchor="text" w:horzAnchor="page" w:tblpX="882" w:tblpY="346"/>
        <w:tblOverlap w:val="never"/>
        <w:tblW w:w="9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7"/>
        <w:gridCol w:w="2603"/>
        <w:gridCol w:w="2603"/>
        <w:gridCol w:w="2604"/>
      </w:tblGrid>
      <w:tr w14:paraId="4854B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1717" w:type="dxa"/>
            <w:noWrap/>
            <w:vAlign w:val="center"/>
          </w:tcPr>
          <w:p w14:paraId="5C9BD7A5">
            <w:pPr>
              <w:ind w:firstLine="480" w:firstLineChars="200"/>
              <w:rPr>
                <w:rFonts w:hint="eastAsia" w:ascii="Times New Roman" w:hAnsi="Times New Roman" w:eastAsia="宋体"/>
                <w:sz w:val="24"/>
                <w:lang w:eastAsia="zh-CN"/>
              </w:rPr>
            </w:pPr>
            <w:r>
              <w:rPr>
                <w:rFonts w:hint="eastAsia" w:ascii="Times New Roman" w:hAnsi="Times New Roman"/>
                <w:sz w:val="24"/>
                <w:lang w:val="en-US" w:eastAsia="zh-CN"/>
              </w:rPr>
              <w:t>物资名称</w:t>
            </w:r>
          </w:p>
        </w:tc>
        <w:tc>
          <w:tcPr>
            <w:tcW w:w="2603" w:type="dxa"/>
            <w:noWrap/>
            <w:vAlign w:val="center"/>
          </w:tcPr>
          <w:p w14:paraId="67A64669">
            <w:pPr>
              <w:jc w:val="center"/>
              <w:rPr>
                <w:rFonts w:hint="eastAsia" w:ascii="Times New Roman" w:hAnsi="Times New Roman" w:eastAsia="宋体"/>
                <w:sz w:val="24"/>
                <w:lang w:eastAsia="zh-CN"/>
              </w:rPr>
            </w:pPr>
            <w:r>
              <w:rPr>
                <w:rFonts w:hint="eastAsia" w:ascii="Times New Roman" w:hAnsi="Times New Roman"/>
                <w:sz w:val="24"/>
                <w:lang w:val="en-US" w:eastAsia="zh-CN"/>
              </w:rPr>
              <w:t>品牌型号</w:t>
            </w:r>
          </w:p>
        </w:tc>
        <w:tc>
          <w:tcPr>
            <w:tcW w:w="2603" w:type="dxa"/>
            <w:noWrap/>
            <w:vAlign w:val="center"/>
          </w:tcPr>
          <w:p w14:paraId="0571CF86">
            <w:pPr>
              <w:jc w:val="center"/>
              <w:rPr>
                <w:rFonts w:hint="eastAsia" w:ascii="Times New Roman" w:hAnsi="Times New Roman" w:eastAsia="宋体"/>
                <w:sz w:val="24"/>
                <w:lang w:eastAsia="zh-CN"/>
              </w:rPr>
            </w:pPr>
            <w:r>
              <w:rPr>
                <w:rFonts w:hint="eastAsia" w:ascii="Times New Roman" w:hAnsi="Times New Roman"/>
                <w:sz w:val="24"/>
                <w:lang w:val="en-US" w:eastAsia="zh-CN"/>
              </w:rPr>
              <w:t>规格</w:t>
            </w:r>
          </w:p>
        </w:tc>
        <w:tc>
          <w:tcPr>
            <w:tcW w:w="2604" w:type="dxa"/>
            <w:noWrap/>
            <w:vAlign w:val="center"/>
          </w:tcPr>
          <w:p w14:paraId="0DE1729F">
            <w:pPr>
              <w:jc w:val="center"/>
              <w:rPr>
                <w:rFonts w:ascii="Times New Roman" w:hAnsi="Times New Roman"/>
                <w:sz w:val="24"/>
              </w:rPr>
            </w:pPr>
            <w:r>
              <w:rPr>
                <w:rFonts w:hint="eastAsia" w:ascii="Times New Roman" w:hAnsi="Times New Roman"/>
                <w:sz w:val="24"/>
                <w:lang w:val="en-US" w:eastAsia="zh-CN"/>
              </w:rPr>
              <w:t>报</w:t>
            </w:r>
            <w:r>
              <w:rPr>
                <w:rFonts w:hint="eastAsia" w:ascii="Times New Roman" w:hAnsi="Times New Roman"/>
                <w:sz w:val="24"/>
              </w:rPr>
              <w:t>价/元</w:t>
            </w:r>
          </w:p>
        </w:tc>
      </w:tr>
      <w:tr w14:paraId="22EEF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717" w:type="dxa"/>
            <w:noWrap/>
            <w:vAlign w:val="center"/>
          </w:tcPr>
          <w:p w14:paraId="024DA06E">
            <w:pPr>
              <w:jc w:val="center"/>
              <w:rPr>
                <w:rFonts w:ascii="Times New Roman" w:hAnsi="Times New Roman"/>
                <w:sz w:val="24"/>
              </w:rPr>
            </w:pPr>
          </w:p>
        </w:tc>
        <w:tc>
          <w:tcPr>
            <w:tcW w:w="2603" w:type="dxa"/>
            <w:noWrap/>
            <w:vAlign w:val="center"/>
          </w:tcPr>
          <w:p w14:paraId="736239FF">
            <w:pPr>
              <w:jc w:val="center"/>
              <w:rPr>
                <w:rFonts w:ascii="Times New Roman" w:hAnsi="Times New Roman"/>
                <w:sz w:val="24"/>
              </w:rPr>
            </w:pPr>
          </w:p>
        </w:tc>
        <w:tc>
          <w:tcPr>
            <w:tcW w:w="2603" w:type="dxa"/>
            <w:noWrap/>
            <w:vAlign w:val="center"/>
          </w:tcPr>
          <w:p w14:paraId="1B9F65C1">
            <w:pPr>
              <w:jc w:val="center"/>
              <w:rPr>
                <w:rFonts w:ascii="Times New Roman" w:hAnsi="Times New Roman"/>
                <w:sz w:val="24"/>
              </w:rPr>
            </w:pPr>
          </w:p>
        </w:tc>
        <w:tc>
          <w:tcPr>
            <w:tcW w:w="2604" w:type="dxa"/>
            <w:noWrap/>
            <w:vAlign w:val="center"/>
          </w:tcPr>
          <w:p w14:paraId="23A74954">
            <w:pPr>
              <w:jc w:val="center"/>
              <w:rPr>
                <w:rFonts w:ascii="Times New Roman" w:hAnsi="Times New Roman"/>
                <w:sz w:val="24"/>
              </w:rPr>
            </w:pPr>
          </w:p>
        </w:tc>
      </w:tr>
      <w:tr w14:paraId="79CA1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717" w:type="dxa"/>
            <w:noWrap/>
            <w:vAlign w:val="center"/>
          </w:tcPr>
          <w:p w14:paraId="1160515A">
            <w:pPr>
              <w:jc w:val="center"/>
              <w:rPr>
                <w:rFonts w:ascii="Times New Roman" w:hAnsi="Times New Roman"/>
                <w:sz w:val="24"/>
              </w:rPr>
            </w:pPr>
          </w:p>
        </w:tc>
        <w:tc>
          <w:tcPr>
            <w:tcW w:w="2603" w:type="dxa"/>
            <w:noWrap/>
            <w:vAlign w:val="center"/>
          </w:tcPr>
          <w:p w14:paraId="0765200B">
            <w:pPr>
              <w:jc w:val="center"/>
              <w:rPr>
                <w:rFonts w:ascii="Times New Roman" w:hAnsi="Times New Roman"/>
                <w:sz w:val="24"/>
              </w:rPr>
            </w:pPr>
          </w:p>
        </w:tc>
        <w:tc>
          <w:tcPr>
            <w:tcW w:w="2603" w:type="dxa"/>
            <w:noWrap/>
            <w:vAlign w:val="center"/>
          </w:tcPr>
          <w:p w14:paraId="6C6FC7C3">
            <w:pPr>
              <w:jc w:val="center"/>
              <w:rPr>
                <w:rFonts w:ascii="Times New Roman" w:hAnsi="Times New Roman"/>
                <w:sz w:val="24"/>
              </w:rPr>
            </w:pPr>
          </w:p>
        </w:tc>
        <w:tc>
          <w:tcPr>
            <w:tcW w:w="2604" w:type="dxa"/>
            <w:noWrap/>
            <w:vAlign w:val="center"/>
          </w:tcPr>
          <w:p w14:paraId="3A942401">
            <w:pPr>
              <w:jc w:val="center"/>
              <w:rPr>
                <w:rFonts w:ascii="Times New Roman" w:hAnsi="Times New Roman"/>
                <w:sz w:val="24"/>
              </w:rPr>
            </w:pPr>
          </w:p>
        </w:tc>
      </w:tr>
      <w:tr w14:paraId="3786F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trPr>
        <w:tc>
          <w:tcPr>
            <w:tcW w:w="9527" w:type="dxa"/>
            <w:gridSpan w:val="4"/>
            <w:noWrap/>
            <w:vAlign w:val="center"/>
          </w:tcPr>
          <w:p w14:paraId="7662FD20">
            <w:pPr>
              <w:spacing w:line="600" w:lineRule="exact"/>
              <w:jc w:val="left"/>
            </w:pPr>
            <w:r>
              <w:rPr>
                <w:rFonts w:hint="eastAsia"/>
                <w:sz w:val="28"/>
                <w:szCs w:val="28"/>
              </w:rPr>
              <w:t>合计总价</w:t>
            </w:r>
            <w:r>
              <w:rPr>
                <w:rFonts w:hint="eastAsia" w:ascii="Times New Roman" w:hAnsi="Times New Roman"/>
                <w:sz w:val="24"/>
              </w:rPr>
              <w:t>：</w:t>
            </w:r>
            <w:r>
              <w:rPr>
                <w:rFonts w:hint="eastAsia" w:ascii="Times New Roman" w:hAnsi="Times New Roman"/>
                <w:sz w:val="24"/>
                <w:lang w:val="en-US" w:eastAsia="zh-CN"/>
              </w:rPr>
              <w:t xml:space="preserve">      </w:t>
            </w:r>
            <w:r>
              <w:rPr>
                <w:rFonts w:hint="eastAsia" w:ascii="Times New Roman" w:hAnsi="Times New Roman"/>
                <w:sz w:val="24"/>
              </w:rPr>
              <w:t xml:space="preserve"> 元</w:t>
            </w:r>
          </w:p>
          <w:p w14:paraId="764706AB">
            <w:pPr>
              <w:jc w:val="left"/>
              <w:rPr>
                <w:rFonts w:ascii="Times New Roman" w:hAnsi="Times New Roman"/>
                <w:sz w:val="24"/>
              </w:rPr>
            </w:pPr>
            <w:r>
              <w:rPr>
                <w:rFonts w:hint="eastAsia"/>
                <w:sz w:val="28"/>
                <w:szCs w:val="36"/>
              </w:rPr>
              <w:t>大写：</w:t>
            </w:r>
            <w:r>
              <w:rPr>
                <w:rFonts w:hint="eastAsia"/>
                <w:sz w:val="28"/>
                <w:szCs w:val="36"/>
                <w:lang w:val="en-US" w:eastAsia="zh-CN"/>
              </w:rPr>
              <w:t xml:space="preserve">         </w:t>
            </w:r>
            <w:r>
              <w:rPr>
                <w:rFonts w:hint="eastAsia"/>
                <w:sz w:val="28"/>
                <w:szCs w:val="36"/>
              </w:rPr>
              <w:t>元</w:t>
            </w:r>
          </w:p>
        </w:tc>
      </w:tr>
    </w:tbl>
    <w:p w14:paraId="2F28CF1B">
      <w:pPr>
        <w:spacing w:line="500" w:lineRule="exact"/>
        <w:ind w:firstLine="6240" w:firstLineChars="2600"/>
        <w:rPr>
          <w:sz w:val="24"/>
        </w:rPr>
      </w:pPr>
    </w:p>
    <w:p w14:paraId="526F9FA5">
      <w:pPr>
        <w:spacing w:line="380" w:lineRule="exact"/>
        <w:rPr>
          <w:rFonts w:ascii="新宋体" w:hAnsi="新宋体" w:eastAsia="新宋体"/>
          <w:b/>
          <w:bCs/>
          <w:sz w:val="22"/>
          <w:szCs w:val="22"/>
        </w:rPr>
      </w:pPr>
    </w:p>
    <w:p w14:paraId="428AF421">
      <w:pPr>
        <w:spacing w:line="380" w:lineRule="exact"/>
        <w:rPr>
          <w:rFonts w:ascii="新宋体" w:hAnsi="新宋体" w:eastAsia="新宋体"/>
          <w:sz w:val="24"/>
        </w:rPr>
      </w:pPr>
      <w:r>
        <w:rPr>
          <w:rFonts w:hint="eastAsia" w:ascii="新宋体" w:hAnsi="新宋体" w:eastAsia="新宋体"/>
          <w:b/>
          <w:bCs/>
          <w:sz w:val="22"/>
          <w:szCs w:val="22"/>
        </w:rPr>
        <w:t>说明：</w:t>
      </w:r>
      <w:r>
        <w:rPr>
          <w:rFonts w:hint="eastAsia" w:ascii="新宋体" w:hAnsi="新宋体" w:eastAsia="新宋体"/>
          <w:sz w:val="24"/>
        </w:rPr>
        <w:t>1、本采购项目要求投标人提供的货物及服务内容，除有特别规定外，都应包含在本报价范围内。</w:t>
      </w:r>
    </w:p>
    <w:p w14:paraId="3C634C60">
      <w:pPr>
        <w:spacing w:line="380" w:lineRule="exact"/>
        <w:ind w:firstLine="720" w:firstLineChars="300"/>
        <w:rPr>
          <w:rFonts w:ascii="新宋体" w:hAnsi="新宋体" w:eastAsia="新宋体"/>
          <w:sz w:val="24"/>
        </w:rPr>
      </w:pPr>
      <w:r>
        <w:rPr>
          <w:rFonts w:hint="eastAsia" w:ascii="新宋体" w:hAnsi="新宋体" w:eastAsia="新宋体"/>
          <w:sz w:val="24"/>
        </w:rPr>
        <w:t>2、总价超过预算价的投标将作无效标处理。</w:t>
      </w:r>
    </w:p>
    <w:p w14:paraId="7BE5D7EB">
      <w:pPr>
        <w:spacing w:line="380" w:lineRule="exact"/>
        <w:ind w:firstLine="720"/>
        <w:rPr>
          <w:rFonts w:ascii="新宋体" w:hAnsi="新宋体" w:eastAsia="新宋体"/>
          <w:sz w:val="24"/>
        </w:rPr>
      </w:pPr>
    </w:p>
    <w:p w14:paraId="2E997618">
      <w:pPr>
        <w:tabs>
          <w:tab w:val="right" w:pos="7350"/>
          <w:tab w:val="right" w:pos="8400"/>
          <w:tab w:val="right" w:pos="10500"/>
        </w:tabs>
        <w:spacing w:line="380" w:lineRule="exact"/>
        <w:rPr>
          <w:rFonts w:hint="eastAsia" w:ascii="新宋体" w:hAnsi="新宋体" w:eastAsia="新宋体"/>
          <w:sz w:val="24"/>
        </w:rPr>
      </w:pPr>
      <w:r>
        <w:rPr>
          <w:rFonts w:hint="eastAsia" w:ascii="新宋体" w:hAnsi="新宋体" w:eastAsia="新宋体"/>
          <w:sz w:val="24"/>
          <w:lang w:val="en-US" w:eastAsia="zh-CN"/>
        </w:rPr>
        <w:tab/>
      </w:r>
      <w:r>
        <w:rPr>
          <w:rFonts w:hint="eastAsia" w:ascii="新宋体" w:hAnsi="新宋体" w:eastAsia="新宋体"/>
          <w:sz w:val="24"/>
        </w:rPr>
        <w:t>投标人全称（盖章）：</w:t>
      </w:r>
    </w:p>
    <w:p w14:paraId="336C7F34">
      <w:pPr>
        <w:tabs>
          <w:tab w:val="right" w:pos="7350"/>
          <w:tab w:val="right" w:pos="8400"/>
          <w:tab w:val="right" w:pos="10500"/>
        </w:tabs>
        <w:spacing w:line="380" w:lineRule="exact"/>
        <w:rPr>
          <w:rFonts w:hint="eastAsia" w:ascii="新宋体" w:hAnsi="新宋体" w:eastAsia="新宋体"/>
          <w:sz w:val="24"/>
        </w:rPr>
      </w:pPr>
      <w:r>
        <w:rPr>
          <w:rFonts w:hint="eastAsia" w:ascii="新宋体" w:hAnsi="新宋体" w:eastAsia="新宋体"/>
          <w:sz w:val="24"/>
          <w:lang w:val="en-US" w:eastAsia="zh-CN"/>
        </w:rPr>
        <w:tab/>
      </w:r>
      <w:r>
        <w:rPr>
          <w:rFonts w:hint="eastAsia" w:ascii="新宋体" w:hAnsi="新宋体" w:eastAsia="新宋体"/>
          <w:sz w:val="24"/>
        </w:rPr>
        <w:t>投标人代表（签字）：</w:t>
      </w:r>
    </w:p>
    <w:p w14:paraId="748CCDF2">
      <w:pPr>
        <w:tabs>
          <w:tab w:val="right" w:pos="7350"/>
          <w:tab w:val="right" w:pos="8400"/>
          <w:tab w:val="right" w:pos="10500"/>
        </w:tabs>
        <w:spacing w:line="380" w:lineRule="exact"/>
        <w:rPr>
          <w:rFonts w:hint="eastAsia" w:ascii="新宋体" w:hAnsi="新宋体" w:eastAsia="新宋体"/>
          <w:sz w:val="24"/>
        </w:rPr>
      </w:pPr>
      <w:r>
        <w:rPr>
          <w:rFonts w:hint="eastAsia" w:ascii="新宋体" w:hAnsi="新宋体" w:eastAsia="新宋体"/>
          <w:sz w:val="24"/>
          <w:lang w:val="en-US" w:eastAsia="zh-CN"/>
        </w:rPr>
        <w:tab/>
      </w:r>
      <w:r>
        <w:rPr>
          <w:rFonts w:hint="eastAsia" w:ascii="新宋体" w:hAnsi="新宋体" w:eastAsia="新宋体"/>
          <w:sz w:val="24"/>
        </w:rPr>
        <w:t>联系方式：</w:t>
      </w:r>
    </w:p>
    <w:p w14:paraId="72FB2FA2">
      <w:pPr>
        <w:tabs>
          <w:tab w:val="right" w:pos="7350"/>
          <w:tab w:val="right" w:pos="8400"/>
          <w:tab w:val="right" w:pos="10500"/>
        </w:tabs>
        <w:spacing w:line="380" w:lineRule="exact"/>
      </w:pPr>
      <w:r>
        <w:rPr>
          <w:rFonts w:hint="eastAsia" w:ascii="新宋体" w:hAnsi="新宋体" w:eastAsia="新宋体"/>
          <w:sz w:val="24"/>
          <w:lang w:val="en-US" w:eastAsia="zh-CN"/>
        </w:rPr>
        <w:tab/>
      </w:r>
      <w:r>
        <w:rPr>
          <w:rFonts w:hint="eastAsia" w:ascii="新宋体" w:hAnsi="新宋体" w:eastAsia="新宋体"/>
          <w:sz w:val="24"/>
        </w:rPr>
        <w:t>日 期：</w:t>
      </w:r>
    </w:p>
    <w:p w14:paraId="06149AF5">
      <w:pPr>
        <w:tabs>
          <w:tab w:val="right" w:pos="7350"/>
          <w:tab w:val="right" w:pos="8400"/>
          <w:tab w:val="right" w:pos="10500"/>
        </w:tabs>
        <w:rPr>
          <w:sz w:val="28"/>
          <w:szCs w:val="28"/>
        </w:rPr>
        <w:sectPr>
          <w:pgSz w:w="11906" w:h="16838"/>
          <w:pgMar w:top="1440" w:right="1803" w:bottom="1440" w:left="1803" w:header="851" w:footer="992" w:gutter="0"/>
          <w:pgBorders>
            <w:top w:val="none" w:sz="0" w:space="0"/>
            <w:left w:val="none" w:sz="0" w:space="0"/>
            <w:bottom w:val="none" w:sz="0" w:space="0"/>
            <w:right w:val="none" w:sz="0" w:space="0"/>
          </w:pgBorders>
          <w:cols w:space="0" w:num="1"/>
          <w:docGrid w:type="lines" w:linePitch="312" w:charSpace="0"/>
        </w:sectPr>
      </w:pPr>
    </w:p>
    <w:p w14:paraId="098EF23D"/>
    <w:p w14:paraId="498670AA">
      <w:pPr>
        <w:rPr>
          <w:rFonts w:ascii="宋体" w:hAnsi="宋体" w:cs="宋体"/>
          <w:b/>
          <w:bCs/>
          <w:sz w:val="28"/>
          <w:szCs w:val="36"/>
        </w:rPr>
      </w:pPr>
      <w:r>
        <w:rPr>
          <w:rFonts w:hint="eastAsia" w:ascii="宋体" w:hAnsi="宋体" w:cs="宋体"/>
          <w:b/>
          <w:bCs/>
          <w:sz w:val="28"/>
          <w:szCs w:val="36"/>
        </w:rPr>
        <w:t>附件2：密封袋封面</w:t>
      </w:r>
    </w:p>
    <w:p w14:paraId="73FF0D59">
      <w:pPr>
        <w:pStyle w:val="12"/>
        <w:ind w:firstLine="240"/>
      </w:pPr>
    </w:p>
    <w:p w14:paraId="77A9FD02"/>
    <w:p w14:paraId="3F302D95">
      <w:pPr>
        <w:pStyle w:val="12"/>
        <w:ind w:firstLine="240"/>
      </w:pPr>
    </w:p>
    <w:p w14:paraId="05FB43D9"/>
    <w:p w14:paraId="143AB22A">
      <w:pPr>
        <w:jc w:val="center"/>
        <w:rPr>
          <w:b/>
          <w:bCs/>
          <w:sz w:val="36"/>
          <w:szCs w:val="36"/>
        </w:rPr>
      </w:pPr>
      <w:r>
        <w:rPr>
          <w:rFonts w:hint="eastAsia"/>
          <w:b/>
          <w:bCs/>
          <w:sz w:val="36"/>
          <w:szCs w:val="36"/>
        </w:rPr>
        <w:t>义乌市中心医院关于</w:t>
      </w:r>
      <w:r>
        <w:rPr>
          <w:rFonts w:hint="eastAsia"/>
          <w:b/>
          <w:bCs/>
          <w:sz w:val="36"/>
          <w:szCs w:val="36"/>
          <w:lang w:val="en-US" w:eastAsia="zh-CN"/>
        </w:rPr>
        <w:t>中秋节职工福利</w:t>
      </w:r>
      <w:r>
        <w:rPr>
          <w:rFonts w:hint="eastAsia"/>
          <w:b/>
          <w:bCs/>
          <w:sz w:val="36"/>
          <w:szCs w:val="36"/>
        </w:rPr>
        <w:t>的采购公告</w:t>
      </w:r>
    </w:p>
    <w:p w14:paraId="05067AB3">
      <w:pPr>
        <w:pStyle w:val="12"/>
        <w:ind w:firstLine="3975" w:firstLineChars="1100"/>
        <w:jc w:val="center"/>
        <w:rPr>
          <w:b/>
          <w:bCs/>
          <w:sz w:val="36"/>
          <w:szCs w:val="36"/>
        </w:rPr>
      </w:pPr>
    </w:p>
    <w:p w14:paraId="19D98F72">
      <w:pPr>
        <w:pStyle w:val="12"/>
        <w:ind w:firstLine="240"/>
      </w:pPr>
    </w:p>
    <w:p w14:paraId="576F5FF9"/>
    <w:p w14:paraId="6615DD2E">
      <w:pPr>
        <w:pStyle w:val="12"/>
        <w:ind w:firstLine="320"/>
        <w:jc w:val="center"/>
        <w:rPr>
          <w:sz w:val="32"/>
          <w:szCs w:val="32"/>
        </w:rPr>
      </w:pPr>
      <w:r>
        <w:rPr>
          <w:rFonts w:hint="eastAsia"/>
          <w:sz w:val="32"/>
          <w:szCs w:val="32"/>
        </w:rPr>
        <w:t>（技术文件/商务文件）</w:t>
      </w:r>
    </w:p>
    <w:p w14:paraId="5B5C9EF6">
      <w:pPr>
        <w:pStyle w:val="12"/>
        <w:ind w:firstLine="240"/>
      </w:pPr>
    </w:p>
    <w:p w14:paraId="14B3C962"/>
    <w:p w14:paraId="022235E9">
      <w:pPr>
        <w:pStyle w:val="12"/>
        <w:ind w:firstLine="240"/>
      </w:pPr>
    </w:p>
    <w:p w14:paraId="5B0287C4"/>
    <w:p w14:paraId="0DE73047">
      <w:pPr>
        <w:pStyle w:val="12"/>
        <w:ind w:firstLine="240"/>
      </w:pPr>
    </w:p>
    <w:p w14:paraId="314E21D3"/>
    <w:p w14:paraId="33A35F39"/>
    <w:p w14:paraId="27923339"/>
    <w:p w14:paraId="5DA3D111">
      <w:pPr>
        <w:pStyle w:val="12"/>
        <w:ind w:firstLine="240"/>
      </w:pPr>
    </w:p>
    <w:p w14:paraId="0F11F9FA"/>
    <w:p w14:paraId="1B4E4299">
      <w:pPr>
        <w:pStyle w:val="12"/>
        <w:ind w:firstLine="240"/>
      </w:pPr>
    </w:p>
    <w:p w14:paraId="452552BB"/>
    <w:p w14:paraId="3A086B69">
      <w:pPr>
        <w:pStyle w:val="12"/>
        <w:tabs>
          <w:tab w:val="left" w:pos="2835"/>
          <w:tab w:val="left" w:pos="5669"/>
        </w:tabs>
        <w:ind w:firstLine="0" w:firstLineChars="0"/>
        <w:jc w:val="center"/>
        <w:rPr>
          <w:sz w:val="28"/>
          <w:szCs w:val="28"/>
        </w:rPr>
      </w:pPr>
      <w:r>
        <w:rPr>
          <w:rFonts w:hint="eastAsia"/>
          <w:spacing w:val="1"/>
          <w:w w:val="85"/>
          <w:kern w:val="0"/>
          <w:sz w:val="28"/>
          <w:szCs w:val="28"/>
          <w:fitText w:val="2400" w:id="1227446676"/>
        </w:rPr>
        <w:t>投标人（加盖公章）</w:t>
      </w:r>
      <w:r>
        <w:rPr>
          <w:rFonts w:hint="eastAsia"/>
          <w:spacing w:val="7"/>
          <w:w w:val="85"/>
          <w:kern w:val="0"/>
          <w:sz w:val="28"/>
          <w:szCs w:val="28"/>
          <w:fitText w:val="2400" w:id="1227446676"/>
        </w:rPr>
        <w:t>：</w:t>
      </w:r>
      <w:r>
        <w:rPr>
          <w:rFonts w:hint="eastAsia"/>
          <w:kern w:val="0"/>
          <w:sz w:val="28"/>
          <w:szCs w:val="28"/>
        </w:rPr>
        <w:t>_________________</w:t>
      </w:r>
    </w:p>
    <w:p w14:paraId="559FD1F0">
      <w:pPr>
        <w:pStyle w:val="12"/>
        <w:tabs>
          <w:tab w:val="left" w:pos="2835"/>
          <w:tab w:val="left" w:pos="5669"/>
        </w:tabs>
        <w:ind w:firstLine="0" w:firstLineChars="0"/>
        <w:jc w:val="center"/>
        <w:rPr>
          <w:kern w:val="0"/>
          <w:sz w:val="28"/>
          <w:szCs w:val="28"/>
        </w:rPr>
      </w:pPr>
      <w:r>
        <w:rPr>
          <w:rFonts w:hint="eastAsia"/>
          <w:spacing w:val="72"/>
          <w:kern w:val="0"/>
          <w:sz w:val="28"/>
          <w:szCs w:val="28"/>
          <w:fitText w:val="2400" w:id="156711266"/>
        </w:rPr>
        <w:t>法定代表人</w:t>
      </w:r>
      <w:r>
        <w:rPr>
          <w:rFonts w:hint="eastAsia"/>
          <w:spacing w:val="0"/>
          <w:kern w:val="0"/>
          <w:sz w:val="28"/>
          <w:szCs w:val="28"/>
          <w:fitText w:val="2400" w:id="156711266"/>
        </w:rPr>
        <w:t>：</w:t>
      </w:r>
      <w:r>
        <w:rPr>
          <w:rFonts w:hint="eastAsia"/>
          <w:kern w:val="0"/>
          <w:sz w:val="28"/>
          <w:szCs w:val="28"/>
        </w:rPr>
        <w:t>_________________</w:t>
      </w:r>
    </w:p>
    <w:p w14:paraId="71FA599D">
      <w:pPr>
        <w:pStyle w:val="12"/>
        <w:tabs>
          <w:tab w:val="left" w:pos="2835"/>
          <w:tab w:val="left" w:pos="5669"/>
        </w:tabs>
        <w:ind w:firstLine="0" w:firstLineChars="0"/>
        <w:jc w:val="center"/>
        <w:rPr>
          <w:sz w:val="28"/>
          <w:szCs w:val="28"/>
        </w:rPr>
      </w:pPr>
      <w:r>
        <w:rPr>
          <w:rFonts w:hint="eastAsia"/>
          <w:spacing w:val="125"/>
          <w:kern w:val="0"/>
          <w:sz w:val="28"/>
          <w:szCs w:val="28"/>
          <w:fitText w:val="2400" w:id="1222903587"/>
        </w:rPr>
        <w:t>被授权人</w:t>
      </w:r>
      <w:r>
        <w:rPr>
          <w:rFonts w:hint="eastAsia"/>
          <w:spacing w:val="0"/>
          <w:kern w:val="0"/>
          <w:sz w:val="28"/>
          <w:szCs w:val="28"/>
          <w:fitText w:val="2400" w:id="1222903587"/>
        </w:rPr>
        <w:t>：</w:t>
      </w:r>
      <w:r>
        <w:rPr>
          <w:rFonts w:hint="eastAsia"/>
          <w:kern w:val="0"/>
          <w:sz w:val="28"/>
          <w:szCs w:val="28"/>
        </w:rPr>
        <w:t>_________________</w:t>
      </w:r>
    </w:p>
    <w:p w14:paraId="4AA9CE96">
      <w:pPr>
        <w:pStyle w:val="12"/>
        <w:tabs>
          <w:tab w:val="left" w:pos="2835"/>
          <w:tab w:val="left" w:pos="5669"/>
        </w:tabs>
        <w:ind w:firstLine="0" w:firstLineChars="0"/>
        <w:jc w:val="center"/>
        <w:rPr>
          <w:rFonts w:hint="eastAsia"/>
          <w:kern w:val="0"/>
          <w:sz w:val="28"/>
          <w:szCs w:val="28"/>
        </w:rPr>
      </w:pPr>
      <w:r>
        <w:rPr>
          <w:rFonts w:hint="eastAsia"/>
          <w:spacing w:val="125"/>
          <w:kern w:val="0"/>
          <w:sz w:val="28"/>
          <w:szCs w:val="28"/>
          <w:fitText w:val="2400" w:id="453783919"/>
        </w:rPr>
        <w:t>联系方式</w:t>
      </w:r>
      <w:r>
        <w:rPr>
          <w:rFonts w:hint="eastAsia"/>
          <w:spacing w:val="0"/>
          <w:kern w:val="0"/>
          <w:sz w:val="28"/>
          <w:szCs w:val="28"/>
          <w:fitText w:val="2400" w:id="453783919"/>
        </w:rPr>
        <w:t>：</w:t>
      </w:r>
      <w:r>
        <w:rPr>
          <w:rFonts w:hint="eastAsia"/>
          <w:kern w:val="0"/>
          <w:sz w:val="28"/>
          <w:szCs w:val="28"/>
        </w:rPr>
        <w:t>_________________</w:t>
      </w:r>
    </w:p>
    <w:p w14:paraId="34A02E16">
      <w:pPr>
        <w:rPr>
          <w:rFonts w:hint="default"/>
          <w:lang w:val="en-US" w:eastAsia="zh-CN"/>
        </w:rPr>
      </w:pPr>
      <w:r>
        <w:br w:type="page"/>
      </w:r>
    </w:p>
    <w:sectPr>
      <w:pgSz w:w="11906" w:h="16838"/>
      <w:pgMar w:top="1440" w:right="1803" w:bottom="1440" w:left="1803" w:header="851" w:footer="992" w:gutter="0"/>
      <w:pgBorders>
        <w:top w:val="none" w:sz="0" w:space="0"/>
        <w:left w:val="none" w:sz="0" w:space="0"/>
        <w:bottom w:val="none" w:sz="0" w:space="0"/>
        <w:right w:val="none" w:sz="0" w:space="0"/>
      </w:pgBorders>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215B7A"/>
    <w:multiLevelType w:val="singleLevel"/>
    <w:tmpl w:val="99215B7A"/>
    <w:lvl w:ilvl="0" w:tentative="0">
      <w:start w:val="1"/>
      <w:numFmt w:val="decimal"/>
      <w:suff w:val="nothing"/>
      <w:lvlText w:val="（%1）"/>
      <w:lvlJc w:val="left"/>
    </w:lvl>
  </w:abstractNum>
  <w:abstractNum w:abstractNumId="1">
    <w:nsid w:val="2C9F9359"/>
    <w:multiLevelType w:val="singleLevel"/>
    <w:tmpl w:val="2C9F9359"/>
    <w:lvl w:ilvl="0" w:tentative="0">
      <w:start w:val="1"/>
      <w:numFmt w:val="chineseCounting"/>
      <w:suff w:val="nothing"/>
      <w:lvlText w:val="%1、"/>
      <w:lvlJc w:val="left"/>
      <w:rPr>
        <w:rFonts w:hint="eastAsia"/>
      </w:rPr>
    </w:lvl>
  </w:abstractNum>
  <w:abstractNum w:abstractNumId="2">
    <w:nsid w:val="6D769966"/>
    <w:multiLevelType w:val="singleLevel"/>
    <w:tmpl w:val="6D769966"/>
    <w:lvl w:ilvl="0" w:tentative="0">
      <w:start w:val="2"/>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8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JjZGNjNDExODIyYThhNTVlYTk2YjU5YmFhMDNlYzYifQ=="/>
  </w:docVars>
  <w:rsids>
    <w:rsidRoot w:val="1C436556"/>
    <w:rsid w:val="001E2FC0"/>
    <w:rsid w:val="006304A4"/>
    <w:rsid w:val="006767EA"/>
    <w:rsid w:val="007D66DE"/>
    <w:rsid w:val="008133EF"/>
    <w:rsid w:val="00856299"/>
    <w:rsid w:val="00962ED2"/>
    <w:rsid w:val="00B50780"/>
    <w:rsid w:val="00B55AF8"/>
    <w:rsid w:val="00B71640"/>
    <w:rsid w:val="00CF5874"/>
    <w:rsid w:val="00D630A4"/>
    <w:rsid w:val="00E7104F"/>
    <w:rsid w:val="00FD5CD8"/>
    <w:rsid w:val="012E3F9F"/>
    <w:rsid w:val="014909A4"/>
    <w:rsid w:val="01587434"/>
    <w:rsid w:val="0189720A"/>
    <w:rsid w:val="020251AF"/>
    <w:rsid w:val="02B8547B"/>
    <w:rsid w:val="02C3715D"/>
    <w:rsid w:val="02F107CC"/>
    <w:rsid w:val="06254BE5"/>
    <w:rsid w:val="06557D6F"/>
    <w:rsid w:val="069E265D"/>
    <w:rsid w:val="0A426399"/>
    <w:rsid w:val="0A651DA7"/>
    <w:rsid w:val="0B0C4B48"/>
    <w:rsid w:val="0BD22A27"/>
    <w:rsid w:val="0BD44D81"/>
    <w:rsid w:val="0C0E4DB6"/>
    <w:rsid w:val="0D0578EB"/>
    <w:rsid w:val="0DFD5E26"/>
    <w:rsid w:val="0E5A6AF7"/>
    <w:rsid w:val="0E673A6D"/>
    <w:rsid w:val="0EBA7BC3"/>
    <w:rsid w:val="0F432164"/>
    <w:rsid w:val="100D371A"/>
    <w:rsid w:val="112A3617"/>
    <w:rsid w:val="124C06E7"/>
    <w:rsid w:val="12C032D0"/>
    <w:rsid w:val="13712447"/>
    <w:rsid w:val="13791E8E"/>
    <w:rsid w:val="139A6490"/>
    <w:rsid w:val="14041381"/>
    <w:rsid w:val="14993C19"/>
    <w:rsid w:val="152C1121"/>
    <w:rsid w:val="15756138"/>
    <w:rsid w:val="16065A3D"/>
    <w:rsid w:val="16EB42BE"/>
    <w:rsid w:val="171929B6"/>
    <w:rsid w:val="191666DA"/>
    <w:rsid w:val="1B440A68"/>
    <w:rsid w:val="1BBB4BA7"/>
    <w:rsid w:val="1C1153B4"/>
    <w:rsid w:val="1C436556"/>
    <w:rsid w:val="1C7C316C"/>
    <w:rsid w:val="1CD019C7"/>
    <w:rsid w:val="1F615A66"/>
    <w:rsid w:val="229D54E1"/>
    <w:rsid w:val="22DF2079"/>
    <w:rsid w:val="2314720F"/>
    <w:rsid w:val="234D27C8"/>
    <w:rsid w:val="238B5D7E"/>
    <w:rsid w:val="23C251FB"/>
    <w:rsid w:val="25425FCF"/>
    <w:rsid w:val="25F12CC1"/>
    <w:rsid w:val="288A0B19"/>
    <w:rsid w:val="28BA035D"/>
    <w:rsid w:val="2A677CA8"/>
    <w:rsid w:val="2A800285"/>
    <w:rsid w:val="2C7D1A05"/>
    <w:rsid w:val="2E6D75C3"/>
    <w:rsid w:val="2EDC4D1F"/>
    <w:rsid w:val="308C116A"/>
    <w:rsid w:val="308F4F4A"/>
    <w:rsid w:val="327A5C92"/>
    <w:rsid w:val="334576A7"/>
    <w:rsid w:val="343D7EF2"/>
    <w:rsid w:val="35B72A71"/>
    <w:rsid w:val="387F2677"/>
    <w:rsid w:val="390D759E"/>
    <w:rsid w:val="3A2A31CC"/>
    <w:rsid w:val="3AC91CDF"/>
    <w:rsid w:val="3CF77889"/>
    <w:rsid w:val="3D512EB6"/>
    <w:rsid w:val="3DB22B39"/>
    <w:rsid w:val="3DE73182"/>
    <w:rsid w:val="40934E09"/>
    <w:rsid w:val="41227EAC"/>
    <w:rsid w:val="41807897"/>
    <w:rsid w:val="4271398D"/>
    <w:rsid w:val="42DA0355"/>
    <w:rsid w:val="43026E75"/>
    <w:rsid w:val="434545DC"/>
    <w:rsid w:val="437D7530"/>
    <w:rsid w:val="4398738E"/>
    <w:rsid w:val="43D35ED6"/>
    <w:rsid w:val="44AE0D88"/>
    <w:rsid w:val="45BC230C"/>
    <w:rsid w:val="4625196C"/>
    <w:rsid w:val="462D4693"/>
    <w:rsid w:val="46961735"/>
    <w:rsid w:val="496F0BFB"/>
    <w:rsid w:val="49DE4271"/>
    <w:rsid w:val="4CEB2D8A"/>
    <w:rsid w:val="4E4D4129"/>
    <w:rsid w:val="4E7C3EB0"/>
    <w:rsid w:val="502045C6"/>
    <w:rsid w:val="521712F5"/>
    <w:rsid w:val="532209BB"/>
    <w:rsid w:val="53C0404C"/>
    <w:rsid w:val="54215166"/>
    <w:rsid w:val="54786EE6"/>
    <w:rsid w:val="55A4722B"/>
    <w:rsid w:val="566C06B8"/>
    <w:rsid w:val="56986F47"/>
    <w:rsid w:val="570C5CDB"/>
    <w:rsid w:val="576A014A"/>
    <w:rsid w:val="58483B22"/>
    <w:rsid w:val="584F2744"/>
    <w:rsid w:val="58663D22"/>
    <w:rsid w:val="588A37EC"/>
    <w:rsid w:val="58E41C60"/>
    <w:rsid w:val="591E4639"/>
    <w:rsid w:val="5A271DD8"/>
    <w:rsid w:val="5AD54AB9"/>
    <w:rsid w:val="5BB01A7D"/>
    <w:rsid w:val="5BE36AC3"/>
    <w:rsid w:val="5C9E0B3D"/>
    <w:rsid w:val="5DDB5C61"/>
    <w:rsid w:val="5F476B09"/>
    <w:rsid w:val="5FDE21DF"/>
    <w:rsid w:val="610955D5"/>
    <w:rsid w:val="61E759F9"/>
    <w:rsid w:val="622B3155"/>
    <w:rsid w:val="65686562"/>
    <w:rsid w:val="657F58CB"/>
    <w:rsid w:val="65CD06BF"/>
    <w:rsid w:val="668B609C"/>
    <w:rsid w:val="66AC5BB9"/>
    <w:rsid w:val="68BE495C"/>
    <w:rsid w:val="69CB4A51"/>
    <w:rsid w:val="6BC53D4C"/>
    <w:rsid w:val="6BD1524C"/>
    <w:rsid w:val="6E997C25"/>
    <w:rsid w:val="6EA15F1D"/>
    <w:rsid w:val="6EF8049C"/>
    <w:rsid w:val="736C5159"/>
    <w:rsid w:val="74116696"/>
    <w:rsid w:val="74DA48CB"/>
    <w:rsid w:val="757774BC"/>
    <w:rsid w:val="76403188"/>
    <w:rsid w:val="79AD2DE0"/>
    <w:rsid w:val="79B329BA"/>
    <w:rsid w:val="7A952605"/>
    <w:rsid w:val="7B123E95"/>
    <w:rsid w:val="7C351802"/>
    <w:rsid w:val="7D1F5968"/>
    <w:rsid w:val="7DEC07E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b/>
      <w:kern w:val="44"/>
      <w:sz w:val="48"/>
      <w:szCs w:val="48"/>
    </w:rPr>
  </w:style>
  <w:style w:type="paragraph" w:styleId="2">
    <w:name w:val="heading 4"/>
    <w:basedOn w:val="1"/>
    <w:next w:val="1"/>
    <w:autoRedefine/>
    <w:qFormat/>
    <w:uiPriority w:val="0"/>
    <w:pPr>
      <w:keepNext/>
      <w:keepLines/>
      <w:spacing w:line="540" w:lineRule="atLeast"/>
      <w:outlineLvl w:val="3"/>
    </w:pPr>
    <w:rPr>
      <w:sz w:val="28"/>
      <w:szCs w:val="28"/>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autoRedefine/>
    <w:qFormat/>
    <w:uiPriority w:val="99"/>
    <w:pPr>
      <w:adjustRightInd w:val="0"/>
      <w:spacing w:line="312" w:lineRule="atLeast"/>
      <w:ind w:firstLine="420"/>
      <w:textAlignment w:val="baseline"/>
    </w:pPr>
    <w:rPr>
      <w:kern w:val="0"/>
      <w:szCs w:val="20"/>
    </w:rPr>
  </w:style>
  <w:style w:type="paragraph" w:styleId="5">
    <w:name w:val="Body Text Indent"/>
    <w:basedOn w:val="1"/>
    <w:next w:val="4"/>
    <w:autoRedefine/>
    <w:qFormat/>
    <w:uiPriority w:val="0"/>
    <w:pPr>
      <w:ind w:left="480" w:hanging="480" w:hangingChars="200"/>
    </w:pPr>
    <w:rPr>
      <w:sz w:val="24"/>
    </w:rPr>
  </w:style>
  <w:style w:type="paragraph" w:styleId="6">
    <w:name w:val="annotation text"/>
    <w:basedOn w:val="1"/>
    <w:unhideWhenUsed/>
    <w:qFormat/>
    <w:uiPriority w:val="99"/>
    <w:pPr>
      <w:jc w:val="left"/>
    </w:pPr>
  </w:style>
  <w:style w:type="paragraph" w:styleId="7">
    <w:name w:val="Body Text"/>
    <w:basedOn w:val="1"/>
    <w:autoRedefine/>
    <w:qFormat/>
    <w:uiPriority w:val="0"/>
    <w:rPr>
      <w:sz w:val="24"/>
    </w:rPr>
  </w:style>
  <w:style w:type="paragraph" w:styleId="8">
    <w:name w:val="Plain Text"/>
    <w:basedOn w:val="1"/>
    <w:next w:val="1"/>
    <w:autoRedefine/>
    <w:qFormat/>
    <w:uiPriority w:val="0"/>
    <w:rPr>
      <w:rFonts w:ascii="宋体" w:hAnsi="Courier New" w:cs="Courier New"/>
      <w:szCs w:val="21"/>
    </w:rPr>
  </w:style>
  <w:style w:type="paragraph" w:styleId="9">
    <w:name w:val="footer"/>
    <w:basedOn w:val="1"/>
    <w:link w:val="28"/>
    <w:qFormat/>
    <w:uiPriority w:val="0"/>
    <w:pPr>
      <w:tabs>
        <w:tab w:val="center" w:pos="4153"/>
        <w:tab w:val="right" w:pos="8306"/>
      </w:tabs>
      <w:snapToGrid w:val="0"/>
      <w:jc w:val="left"/>
    </w:pPr>
    <w:rPr>
      <w:sz w:val="18"/>
      <w:szCs w:val="18"/>
    </w:rPr>
  </w:style>
  <w:style w:type="paragraph" w:styleId="10">
    <w:name w:val="header"/>
    <w:basedOn w:val="1"/>
    <w:link w:val="27"/>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autoRedefine/>
    <w:qFormat/>
    <w:uiPriority w:val="0"/>
    <w:rPr>
      <w:sz w:val="24"/>
    </w:rPr>
  </w:style>
  <w:style w:type="paragraph" w:styleId="12">
    <w:name w:val="Body Text First Indent"/>
    <w:basedOn w:val="7"/>
    <w:next w:val="1"/>
    <w:autoRedefine/>
    <w:qFormat/>
    <w:uiPriority w:val="0"/>
    <w:pPr>
      <w:tabs>
        <w:tab w:val="left" w:pos="208"/>
      </w:tabs>
      <w:ind w:firstLine="420" w:firstLineChars="100"/>
    </w:pPr>
  </w:style>
  <w:style w:type="paragraph" w:styleId="13">
    <w:name w:val="Body Text First Indent 2"/>
    <w:basedOn w:val="5"/>
    <w:autoRedefine/>
    <w:qFormat/>
    <w:uiPriority w:val="0"/>
    <w:pPr>
      <w:spacing w:after="120"/>
      <w:ind w:left="420" w:leftChars="200" w:firstLine="420"/>
    </w:pPr>
    <w:rPr>
      <w:rFonts w:cs="宋体"/>
      <w:sz w:val="21"/>
      <w:szCs w:val="21"/>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autoRedefine/>
    <w:qFormat/>
    <w:uiPriority w:val="0"/>
    <w:rPr>
      <w:b/>
    </w:rPr>
  </w:style>
  <w:style w:type="paragraph" w:customStyle="1" w:styleId="18">
    <w:name w:val="首行缩进"/>
    <w:basedOn w:val="1"/>
    <w:autoRedefine/>
    <w:qFormat/>
    <w:uiPriority w:val="0"/>
    <w:pPr>
      <w:ind w:firstLine="480" w:firstLineChars="200"/>
    </w:pPr>
    <w:rPr>
      <w:lang w:val="zh-CN"/>
    </w:rPr>
  </w:style>
  <w:style w:type="paragraph" w:styleId="19">
    <w:name w:val="List Paragraph"/>
    <w:basedOn w:val="1"/>
    <w:autoRedefine/>
    <w:qFormat/>
    <w:uiPriority w:val="0"/>
    <w:pPr>
      <w:ind w:firstLine="420" w:firstLineChars="200"/>
    </w:pPr>
  </w:style>
  <w:style w:type="paragraph" w:customStyle="1" w:styleId="20">
    <w:name w:val="正文（首行缩进2字符）"/>
    <w:basedOn w:val="1"/>
    <w:autoRedefine/>
    <w:qFormat/>
    <w:uiPriority w:val="0"/>
    <w:pPr>
      <w:spacing w:line="360" w:lineRule="auto"/>
      <w:ind w:firstLine="420" w:firstLineChars="200"/>
    </w:pPr>
    <w:rPr>
      <w:rFonts w:ascii="Times New Roman" w:hAnsi="Times New Roman"/>
      <w:szCs w:val="21"/>
    </w:rPr>
  </w:style>
  <w:style w:type="table" w:customStyle="1" w:styleId="21">
    <w:name w:val="Table Normal"/>
    <w:autoRedefine/>
    <w:semiHidden/>
    <w:unhideWhenUsed/>
    <w:qFormat/>
    <w:uiPriority w:val="0"/>
    <w:tblPr>
      <w:tblCellMar>
        <w:top w:w="0" w:type="dxa"/>
        <w:left w:w="0" w:type="dxa"/>
        <w:bottom w:w="0" w:type="dxa"/>
        <w:right w:w="0" w:type="dxa"/>
      </w:tblCellMar>
    </w:tblPr>
  </w:style>
  <w:style w:type="character" w:customStyle="1" w:styleId="22">
    <w:name w:val="font51"/>
    <w:basedOn w:val="16"/>
    <w:autoRedefine/>
    <w:qFormat/>
    <w:uiPriority w:val="0"/>
    <w:rPr>
      <w:rFonts w:hint="eastAsia" w:ascii="宋体" w:hAnsi="宋体" w:eastAsia="宋体" w:cs="宋体"/>
      <w:b/>
      <w:bCs/>
      <w:color w:val="FF0000"/>
      <w:sz w:val="20"/>
      <w:szCs w:val="20"/>
      <w:u w:val="none"/>
    </w:rPr>
  </w:style>
  <w:style w:type="paragraph" w:customStyle="1" w:styleId="23">
    <w:name w:val="Table Text"/>
    <w:basedOn w:val="1"/>
    <w:semiHidden/>
    <w:qFormat/>
    <w:uiPriority w:val="0"/>
    <w:rPr>
      <w:rFonts w:ascii="宋体" w:hAnsi="宋体" w:cs="宋体"/>
      <w:sz w:val="22"/>
      <w:szCs w:val="22"/>
      <w:lang w:eastAsia="en-US"/>
    </w:rPr>
  </w:style>
  <w:style w:type="character" w:customStyle="1" w:styleId="24">
    <w:name w:val="font21"/>
    <w:basedOn w:val="16"/>
    <w:qFormat/>
    <w:uiPriority w:val="0"/>
    <w:rPr>
      <w:rFonts w:ascii="宋体" w:hAnsi="宋体" w:eastAsia="宋体" w:cs="宋体"/>
      <w:color w:val="000000"/>
      <w:sz w:val="22"/>
      <w:szCs w:val="22"/>
      <w:u w:val="none"/>
    </w:rPr>
  </w:style>
  <w:style w:type="character" w:customStyle="1" w:styleId="25">
    <w:name w:val="font31"/>
    <w:basedOn w:val="16"/>
    <w:qFormat/>
    <w:uiPriority w:val="0"/>
    <w:rPr>
      <w:rFonts w:hint="eastAsia" w:ascii="宋体" w:hAnsi="宋体" w:eastAsia="宋体" w:cs="宋体"/>
      <w:color w:val="000000"/>
      <w:sz w:val="18"/>
      <w:szCs w:val="18"/>
      <w:u w:val="none"/>
    </w:rPr>
  </w:style>
  <w:style w:type="character" w:customStyle="1" w:styleId="26">
    <w:name w:val="font41"/>
    <w:basedOn w:val="16"/>
    <w:qFormat/>
    <w:uiPriority w:val="0"/>
    <w:rPr>
      <w:rFonts w:ascii="Arial" w:hAnsi="Arial" w:cs="Arial"/>
      <w:color w:val="000000"/>
      <w:sz w:val="18"/>
      <w:szCs w:val="18"/>
      <w:u w:val="none"/>
    </w:rPr>
  </w:style>
  <w:style w:type="character" w:customStyle="1" w:styleId="27">
    <w:name w:val="页眉 Char"/>
    <w:basedOn w:val="16"/>
    <w:link w:val="10"/>
    <w:qFormat/>
    <w:uiPriority w:val="0"/>
    <w:rPr>
      <w:rFonts w:ascii="Calibri" w:hAnsi="Calibri"/>
      <w:kern w:val="2"/>
      <w:sz w:val="18"/>
      <w:szCs w:val="18"/>
    </w:rPr>
  </w:style>
  <w:style w:type="character" w:customStyle="1" w:styleId="28">
    <w:name w:val="页脚 Char"/>
    <w:basedOn w:val="16"/>
    <w:link w:val="9"/>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1597</Words>
  <Characters>1753</Characters>
  <Lines>26</Lines>
  <Paragraphs>7</Paragraphs>
  <TotalTime>25</TotalTime>
  <ScaleCrop>false</ScaleCrop>
  <LinksUpToDate>false</LinksUpToDate>
  <CharactersWithSpaces>1831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2023-06-25T07:00:00Z</dcterms:created>
  <dc:creator>12541</dc:creator>
  <cp:lastModifiedBy>肖恩美</cp:lastModifiedBy>
  <cp:lastPrinted>2024-12-23T07:14:00Z</cp:lastPrinted>
  <dcterms:modified xsi:type="dcterms:W3CDTF">2026-10-09T07:32:48Z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A058D6D6EF944AF09D155DFF99E7E191_13</vt:lpwstr>
  </property>
  <property fmtid="{D5CDD505-2E9C-101B-9397-08002B2CF9AE}" pid="4" name="KSOTemplateDocerSaveRecord">
    <vt:lpwstr>eyJoZGlkIjoiMDIwNmMzNTY2ODdhNjgwMmQzYmZjM2Q2MDIwMDA2NWMiLCJ1c2VySWQiOiIzMDk3OTQyOTcifQ==</vt:lpwstr>
  </property>
</Properties>
</file>