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00CABB">
      <w:pPr>
        <w:spacing w:after="360"/>
        <w:ind w:firstLine="0"/>
        <w:jc w:val="center"/>
        <w:rPr>
          <w:rFonts w:hint="eastAsia" w:eastAsia="黑体"/>
          <w:sz w:val="32"/>
          <w:szCs w:val="32"/>
          <w:lang w:eastAsia="zh-CN"/>
        </w:rPr>
      </w:pPr>
      <w:r>
        <w:rPr>
          <w:rFonts w:ascii="黑体" w:hAnsi="黑体" w:eastAsia="黑体"/>
          <w:b/>
          <w:sz w:val="32"/>
          <w:szCs w:val="32"/>
        </w:rPr>
        <w:t>2026年义乌市中心医院医共体后宅院区</w:t>
      </w:r>
      <w:r>
        <w:rPr>
          <w:rFonts w:ascii="黑体" w:hAnsi="黑体" w:eastAsia="黑体"/>
          <w:b/>
          <w:sz w:val="32"/>
          <w:szCs w:val="32"/>
        </w:rPr>
        <w:br w:type="textWrapping"/>
      </w:r>
      <w:r>
        <w:rPr>
          <w:rFonts w:hint="eastAsia" w:ascii="黑体" w:hAnsi="黑体" w:eastAsia="黑体"/>
          <w:b/>
          <w:sz w:val="32"/>
          <w:szCs w:val="32"/>
          <w:lang w:eastAsia="zh-CN"/>
        </w:rPr>
        <w:t>部分</w:t>
      </w:r>
      <w:r>
        <w:rPr>
          <w:rFonts w:ascii="黑体" w:hAnsi="黑体" w:eastAsia="黑体"/>
          <w:b/>
          <w:sz w:val="32"/>
          <w:szCs w:val="32"/>
        </w:rPr>
        <w:t>检验科试剂与耗材</w:t>
      </w:r>
      <w:r>
        <w:rPr>
          <w:rFonts w:hint="eastAsia" w:ascii="黑体" w:hAnsi="黑体" w:eastAsia="黑体"/>
          <w:b/>
          <w:sz w:val="32"/>
          <w:szCs w:val="32"/>
          <w:lang w:eastAsia="zh-CN"/>
        </w:rPr>
        <w:t>遴选公告（第二次）</w:t>
      </w:r>
    </w:p>
    <w:p w14:paraId="56168164">
      <w:pPr>
        <w:rPr>
          <w:rFonts w:hint="eastAsia" w:ascii="宋体" w:hAnsi="宋体" w:eastAsia="宋体"/>
          <w:sz w:val="24"/>
          <w:lang w:eastAsia="zh-CN"/>
        </w:rPr>
      </w:pPr>
      <w:r>
        <w:rPr>
          <w:rFonts w:ascii="宋体" w:hAnsi="宋体" w:eastAsia="宋体"/>
          <w:sz w:val="24"/>
        </w:rPr>
        <w:t>为规范我院区检验试剂与耗材采购管理，降低运行成本，保障检验质量，根据《中华人民共和国政府采购法》《医疗机构医用耗材管理办法》</w:t>
      </w:r>
      <w:r>
        <w:rPr>
          <w:rFonts w:hint="eastAsia" w:ascii="宋体" w:hAnsi="宋体" w:eastAsia="宋体"/>
          <w:sz w:val="24"/>
        </w:rPr>
        <w:t>等法律法规及我院要求，依照公开、公平、</w:t>
      </w:r>
      <w:r>
        <w:rPr>
          <w:rFonts w:hint="eastAsia"/>
          <w:sz w:val="24"/>
          <w:lang w:eastAsia="zh-CN"/>
        </w:rPr>
        <w:t>公正</w:t>
      </w:r>
      <w:r>
        <w:rPr>
          <w:rFonts w:hint="eastAsia" w:ascii="宋体" w:hAnsi="宋体" w:eastAsia="宋体"/>
          <w:sz w:val="24"/>
        </w:rPr>
        <w:t>的原则，</w:t>
      </w:r>
      <w:r>
        <w:rPr>
          <w:rFonts w:ascii="宋体" w:hAnsi="宋体" w:eastAsia="宋体"/>
          <w:sz w:val="24"/>
        </w:rPr>
        <w:t>结合我院区检验科实际业务需求，</w:t>
      </w:r>
      <w:r>
        <w:rPr>
          <w:rFonts w:hint="eastAsia" w:ascii="宋体" w:hAnsi="宋体" w:eastAsia="宋体"/>
          <w:sz w:val="24"/>
        </w:rPr>
        <w:t>现对</w:t>
      </w:r>
      <w:r>
        <w:rPr>
          <w:rFonts w:hint="eastAsia" w:ascii="宋体" w:hAnsi="宋体" w:eastAsia="宋体"/>
          <w:sz w:val="24"/>
          <w:lang w:eastAsia="zh-CN"/>
        </w:rPr>
        <w:t>我院的一批检验试剂及耗材</w:t>
      </w:r>
      <w:r>
        <w:rPr>
          <w:rFonts w:hint="eastAsia" w:ascii="宋体" w:hAnsi="宋体" w:eastAsia="宋体"/>
          <w:sz w:val="24"/>
          <w:lang w:val="en-US" w:eastAsia="zh-CN"/>
        </w:rPr>
        <w:t>进行遴选</w:t>
      </w:r>
      <w:r>
        <w:rPr>
          <w:rFonts w:hint="eastAsia" w:ascii="宋体" w:hAnsi="宋体" w:eastAsia="宋体"/>
          <w:sz w:val="24"/>
        </w:rPr>
        <w:t>，欢迎合格的供应商积极报名参加</w:t>
      </w:r>
      <w:r>
        <w:rPr>
          <w:rFonts w:hint="eastAsia" w:ascii="宋体" w:hAnsi="宋体" w:eastAsia="宋体"/>
          <w:sz w:val="24"/>
          <w:lang w:eastAsia="zh-CN"/>
        </w:rPr>
        <w:t>。</w:t>
      </w:r>
    </w:p>
    <w:p w14:paraId="490DC9E3">
      <w:pPr>
        <w:spacing w:before="280" w:after="120"/>
        <w:ind w:firstLine="0"/>
        <w:rPr>
          <w:rFonts w:hint="eastAsia"/>
          <w:sz w:val="30"/>
          <w:szCs w:val="30"/>
          <w:lang w:eastAsia="zh-CN"/>
        </w:rPr>
      </w:pPr>
      <w:r>
        <w:rPr>
          <w:rFonts w:ascii="黑体" w:hAnsi="黑体" w:eastAsia="黑体"/>
          <w:b/>
          <w:color w:val="000000"/>
          <w:sz w:val="30"/>
          <w:szCs w:val="30"/>
        </w:rPr>
        <w:t>一、项目概况</w:t>
      </w:r>
    </w:p>
    <w:p w14:paraId="30EEA65E">
      <w:pPr>
        <w:rPr>
          <w:rFonts w:hint="eastAsia" w:ascii="宋体" w:hAnsi="宋体" w:eastAsia="宋体"/>
          <w:sz w:val="24"/>
          <w:lang w:val="en-US" w:eastAsia="zh-CN"/>
        </w:rPr>
      </w:pPr>
      <w:r>
        <w:rPr>
          <w:rFonts w:hint="eastAsia" w:ascii="宋体" w:hAnsi="宋体" w:eastAsia="宋体"/>
          <w:sz w:val="24"/>
          <w:lang w:val="en-US" w:eastAsia="zh-CN"/>
        </w:rPr>
        <w:t>1.义乌市中心医院医共体后宅院区试剂遴选项目，本项目共</w:t>
      </w:r>
      <w:r>
        <w:rPr>
          <w:rFonts w:hint="eastAsia"/>
          <w:sz w:val="24"/>
          <w:lang w:val="en-US" w:eastAsia="zh-CN"/>
        </w:rPr>
        <w:t>5</w:t>
      </w:r>
      <w:r>
        <w:rPr>
          <w:rFonts w:hint="eastAsia" w:ascii="宋体" w:hAnsi="宋体" w:eastAsia="宋体"/>
          <w:sz w:val="24"/>
          <w:lang w:val="en-US" w:eastAsia="zh-CN"/>
        </w:rPr>
        <w:t>个标段，</w:t>
      </w:r>
      <w:r>
        <w:rPr>
          <w:rFonts w:ascii="宋体" w:hAnsi="宋体" w:eastAsia="宋体"/>
          <w:sz w:val="24"/>
        </w:rPr>
        <w:t>按结算方式分为</w:t>
      </w:r>
      <w:r>
        <w:rPr>
          <w:rFonts w:hint="eastAsia"/>
          <w:sz w:val="24"/>
          <w:lang w:eastAsia="zh-CN"/>
        </w:rPr>
        <w:t>二</w:t>
      </w:r>
      <w:r>
        <w:rPr>
          <w:rFonts w:ascii="宋体" w:hAnsi="宋体" w:eastAsia="宋体"/>
          <w:sz w:val="24"/>
        </w:rPr>
        <w:t>大类：A类为手工试剂（按人份结算），共</w:t>
      </w:r>
      <w:r>
        <w:rPr>
          <w:rFonts w:hint="eastAsia"/>
          <w:sz w:val="24"/>
          <w:lang w:val="en-US" w:eastAsia="zh-CN"/>
        </w:rPr>
        <w:t>3</w:t>
      </w:r>
      <w:r>
        <w:rPr>
          <w:rFonts w:ascii="宋体" w:hAnsi="宋体" w:eastAsia="宋体"/>
          <w:sz w:val="24"/>
        </w:rPr>
        <w:t>个标段；</w:t>
      </w:r>
      <w:r>
        <w:rPr>
          <w:rFonts w:hint="eastAsia"/>
          <w:sz w:val="24"/>
          <w:lang w:val="en-US" w:eastAsia="zh-CN"/>
        </w:rPr>
        <w:t>C</w:t>
      </w:r>
      <w:r>
        <w:rPr>
          <w:rFonts w:ascii="宋体" w:hAnsi="宋体" w:eastAsia="宋体"/>
          <w:sz w:val="24"/>
        </w:rPr>
        <w:t>类为仪器相关试剂（按LIS结算），共</w:t>
      </w:r>
      <w:r>
        <w:rPr>
          <w:rFonts w:hint="eastAsia"/>
          <w:sz w:val="24"/>
          <w:lang w:val="en-US" w:eastAsia="zh-CN"/>
        </w:rPr>
        <w:t>2</w:t>
      </w:r>
      <w:r>
        <w:rPr>
          <w:rFonts w:ascii="宋体" w:hAnsi="宋体" w:eastAsia="宋体"/>
          <w:sz w:val="24"/>
        </w:rPr>
        <w:t>个标段。</w:t>
      </w:r>
      <w:r>
        <w:rPr>
          <w:rFonts w:hint="eastAsia" w:ascii="宋体" w:hAnsi="宋体" w:eastAsia="宋体"/>
          <w:sz w:val="24"/>
          <w:lang w:val="en-US" w:eastAsia="zh-CN"/>
        </w:rPr>
        <w:t>投标人可以选择一个或多个标段同时进行投标，投多个标段时，投标文件需按标段分开制作，并在标书封面注明标段。</w:t>
      </w:r>
    </w:p>
    <w:p w14:paraId="59F5BC88">
      <w:pPr>
        <w:rPr>
          <w:rFonts w:hint="eastAsia"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lang w:val="en-US" w:eastAsia="zh-CN"/>
          <w14:textFill>
            <w14:solidFill>
              <w14:schemeClr w14:val="tx1"/>
            </w14:solidFill>
          </w14:textFill>
        </w:rPr>
        <w:t>2.本项目设有预算单价，为最高限价，超过则视为无效标。</w:t>
      </w:r>
    </w:p>
    <w:p w14:paraId="15C30354">
      <w:pPr>
        <w:rPr>
          <w:rFonts w:hint="eastAsia" w:ascii="宋体" w:hAnsi="宋体" w:eastAsia="宋体"/>
          <w:sz w:val="24"/>
          <w:lang w:eastAsia="zh-CN"/>
        </w:rPr>
      </w:pPr>
      <w:r>
        <w:rPr>
          <w:rFonts w:hint="eastAsia" w:ascii="宋体" w:hAnsi="宋体" w:eastAsia="宋体"/>
          <w:sz w:val="24"/>
          <w:lang w:val="en-US" w:eastAsia="zh-CN"/>
        </w:rPr>
        <w:t>3.</w:t>
      </w:r>
      <w:r>
        <w:rPr>
          <w:rFonts w:hint="eastAsia" w:ascii="宋体" w:hAnsi="宋体" w:eastAsia="宋体"/>
          <w:sz w:val="24"/>
        </w:rPr>
        <w:t>合同期限：暂定</w:t>
      </w:r>
      <w:r>
        <w:rPr>
          <w:rFonts w:hint="eastAsia" w:ascii="宋体" w:hAnsi="宋体" w:eastAsia="宋体"/>
          <w:sz w:val="24"/>
          <w:lang w:val="en-US" w:eastAsia="zh-CN"/>
        </w:rPr>
        <w:t>1</w:t>
      </w:r>
      <w:r>
        <w:rPr>
          <w:rFonts w:hint="eastAsia" w:ascii="宋体" w:hAnsi="宋体" w:eastAsia="宋体"/>
          <w:sz w:val="24"/>
        </w:rPr>
        <w:t>年。合同期满</w:t>
      </w:r>
      <w:r>
        <w:rPr>
          <w:rFonts w:hint="eastAsia" w:ascii="宋体" w:hAnsi="宋体" w:eastAsia="宋体"/>
          <w:sz w:val="24"/>
          <w:lang w:eastAsia="zh-CN"/>
        </w:rPr>
        <w:t>后，乙方服务符合甲方要求，可续签一年，且续签次数最多不超过2次、累计时间不超过3年。</w:t>
      </w:r>
      <w:r>
        <w:rPr>
          <w:rFonts w:hint="eastAsia" w:ascii="宋体" w:hAnsi="宋体" w:eastAsia="宋体"/>
          <w:sz w:val="24"/>
        </w:rPr>
        <w:t>如遇国家或上级部门统一招标，</w:t>
      </w:r>
      <w:r>
        <w:rPr>
          <w:rFonts w:hint="eastAsia" w:ascii="宋体" w:hAnsi="宋体" w:eastAsia="宋体"/>
          <w:sz w:val="24"/>
          <w:lang w:eastAsia="zh-CN"/>
        </w:rPr>
        <w:t>或其他不可抗力的原因，</w:t>
      </w:r>
      <w:r>
        <w:rPr>
          <w:rFonts w:hint="eastAsia" w:ascii="宋体" w:hAnsi="宋体" w:eastAsia="宋体"/>
          <w:sz w:val="24"/>
        </w:rPr>
        <w:t>该合同自行终止</w:t>
      </w:r>
      <w:r>
        <w:rPr>
          <w:rFonts w:hint="eastAsia" w:ascii="宋体" w:hAnsi="宋体" w:eastAsia="宋体"/>
          <w:sz w:val="24"/>
          <w:lang w:eastAsia="zh-CN"/>
        </w:rPr>
        <w:t>。</w:t>
      </w:r>
    </w:p>
    <w:p w14:paraId="6F19678F">
      <w:pPr>
        <w:spacing w:before="280" w:after="120"/>
        <w:ind w:firstLine="0"/>
        <w:rPr>
          <w:sz w:val="30"/>
          <w:szCs w:val="30"/>
        </w:rPr>
      </w:pPr>
      <w:r>
        <w:rPr>
          <w:rFonts w:ascii="黑体" w:hAnsi="黑体" w:eastAsia="黑体"/>
          <w:b/>
          <w:color w:val="000000"/>
          <w:sz w:val="30"/>
          <w:szCs w:val="30"/>
        </w:rPr>
        <w:t>二、招标范围及标段划分</w:t>
      </w:r>
    </w:p>
    <w:tbl>
      <w:tblPr>
        <w:tblStyle w:val="37"/>
        <w:tblpPr w:leftFromText="180" w:rightFromText="180" w:vertAnchor="text" w:horzAnchor="page" w:tblpX="1202" w:tblpY="1332"/>
        <w:tblOverlap w:val="never"/>
        <w:tblW w:w="93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5"/>
        <w:gridCol w:w="835"/>
        <w:gridCol w:w="2060"/>
        <w:gridCol w:w="1208"/>
        <w:gridCol w:w="435"/>
        <w:gridCol w:w="870"/>
        <w:gridCol w:w="847"/>
        <w:gridCol w:w="953"/>
        <w:gridCol w:w="802"/>
        <w:gridCol w:w="705"/>
      </w:tblGrid>
      <w:tr w14:paraId="6078D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9330" w:type="dxa"/>
            <w:gridSpan w:val="10"/>
            <w:tcBorders>
              <w:top w:val="single" w:color="000000" w:sz="8" w:space="0"/>
              <w:left w:val="single" w:color="000000" w:sz="8" w:space="0"/>
              <w:bottom w:val="single" w:color="000000" w:sz="8" w:space="0"/>
              <w:right w:val="single" w:color="000000" w:sz="8" w:space="0"/>
            </w:tcBorders>
            <w:shd w:val="clear" w:color="auto" w:fill="auto"/>
            <w:noWrap/>
            <w:vAlign w:val="center"/>
          </w:tcPr>
          <w:p w14:paraId="484F7139">
            <w:pPr>
              <w:keepNext w:val="0"/>
              <w:keepLines w:val="0"/>
              <w:widowControl/>
              <w:suppressLineNumbers w:val="0"/>
              <w:spacing w:line="240" w:lineRule="auto"/>
              <w:ind w:left="0" w:leftChars="0" w:right="0" w:rightChars="0" w:firstLine="4216" w:firstLineChars="1400"/>
              <w:jc w:val="both"/>
              <w:textAlignment w:val="center"/>
              <w:rPr>
                <w:rFonts w:hint="default" w:cs="宋体"/>
                <w:i w:val="0"/>
                <w:iCs w:val="0"/>
                <w:color w:val="000000"/>
                <w:kern w:val="0"/>
                <w:sz w:val="18"/>
                <w:szCs w:val="18"/>
                <w:u w:val="none"/>
                <w:lang w:val="en-US" w:eastAsia="zh-CN" w:bidi="ar"/>
              </w:rPr>
            </w:pPr>
            <w:r>
              <w:rPr>
                <w:rFonts w:hint="eastAsia" w:cs="宋体"/>
                <w:b/>
                <w:bCs/>
                <w:i w:val="0"/>
                <w:iCs w:val="0"/>
                <w:color w:val="000000"/>
                <w:kern w:val="0"/>
                <w:sz w:val="30"/>
                <w:szCs w:val="30"/>
                <w:u w:val="none"/>
                <w:lang w:val="en-US" w:eastAsia="zh-CN" w:bidi="ar"/>
              </w:rPr>
              <w:t>A类试剂</w:t>
            </w:r>
          </w:p>
        </w:tc>
      </w:tr>
      <w:tr w14:paraId="0363F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6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BD66F81">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序号</w:t>
            </w:r>
          </w:p>
        </w:tc>
        <w:tc>
          <w:tcPr>
            <w:tcW w:w="8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434819C">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标段分类</w:t>
            </w:r>
          </w:p>
        </w:tc>
        <w:tc>
          <w:tcPr>
            <w:tcW w:w="206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3ACC6F7">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试剂名称</w:t>
            </w:r>
          </w:p>
        </w:tc>
        <w:tc>
          <w:tcPr>
            <w:tcW w:w="120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CF0E56F">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试剂规格型号</w:t>
            </w:r>
          </w:p>
        </w:tc>
        <w:tc>
          <w:tcPr>
            <w:tcW w:w="4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F81A582">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单位</w:t>
            </w:r>
          </w:p>
        </w:tc>
        <w:tc>
          <w:tcPr>
            <w:tcW w:w="87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5CE1DA2">
            <w:pPr>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用途及要求</w:t>
            </w:r>
          </w:p>
        </w:tc>
        <w:tc>
          <w:tcPr>
            <w:tcW w:w="84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B17FD89">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仪器</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B979A99">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预算单价（元）</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0980185">
            <w:pPr>
              <w:keepNext w:val="0"/>
              <w:keepLines w:val="0"/>
              <w:widowControl/>
              <w:suppressLineNumbers w:val="0"/>
              <w:spacing w:line="240" w:lineRule="auto"/>
              <w:ind w:left="0" w:leftChars="0" w:right="0" w:rightChars="0" w:firstLine="0" w:firstLineChars="0"/>
              <w:jc w:val="both"/>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年预计消耗量</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412B0B3">
            <w:pPr>
              <w:keepNext w:val="0"/>
              <w:keepLines w:val="0"/>
              <w:widowControl/>
              <w:suppressLineNumbers w:val="0"/>
              <w:spacing w:line="240" w:lineRule="auto"/>
              <w:ind w:left="0" w:leftChars="0" w:right="0" w:rightChars="0" w:firstLine="0" w:firstLineChars="0"/>
              <w:jc w:val="both"/>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备注</w:t>
            </w:r>
          </w:p>
        </w:tc>
      </w:tr>
      <w:tr w14:paraId="5CD71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3779315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35" w:type="dxa"/>
            <w:vMerge w:val="restart"/>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9992D2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1.质控品</w:t>
            </w: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7DD3DC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甲肝抗体试剂质控品</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0E0775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2NCU/ml 0.5ml/瓶</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CCFF07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E07942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用于相关项目质控</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C9CE7D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酶联法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C1A8FE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6268A0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44343AC">
            <w:pPr>
              <w:keepNext w:val="0"/>
              <w:keepLines w:val="0"/>
              <w:widowControl/>
              <w:suppressLineNumbers w:val="0"/>
              <w:spacing w:line="240" w:lineRule="auto"/>
              <w:ind w:left="0" w:leftChars="0" w:right="0" w:righ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00DB3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243E035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0F216A5">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2D73D2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戊肝抗体试剂质控品</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2B7FDF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2NCU/ml  0.5ml/瓶</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328054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0CF843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用于相关项目质控</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4D831D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酶联法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DFDDB9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72</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EE88CE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2A29F5B">
            <w:pPr>
              <w:keepNext w:val="0"/>
              <w:keepLines w:val="0"/>
              <w:widowControl/>
              <w:suppressLineNumbers w:val="0"/>
              <w:spacing w:line="240" w:lineRule="auto"/>
              <w:ind w:left="0" w:leftChars="0" w:right="0" w:righ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63864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07E2CC8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43585CC">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91B107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(抗HIV-I 8NCU)人类免疫缺陷病毒I型抗体血清(液体)标准物质</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B70248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8NCU/ml  1ml/瓶</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2AB7E1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DF3994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用于相关项目质控</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8E7BF5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酶联法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9C96A0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069A6C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F6366A0">
            <w:pPr>
              <w:keepNext w:val="0"/>
              <w:keepLines w:val="0"/>
              <w:widowControl/>
              <w:suppressLineNumbers w:val="0"/>
              <w:spacing w:line="240" w:lineRule="auto"/>
              <w:ind w:left="0" w:leftChars="0" w:right="0" w:righ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4BC27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4AC277C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BC8F7EA">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A35E30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(抗HIV-I 4NCU)人类免疫缺陷病毒I型抗体血清(液体)标准物质</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66724D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4NCU/ml  1ml/瓶</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380FB9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FE79C8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用于相关项目质控</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069FAC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酶联法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2545C5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7FC389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40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F81A188">
            <w:pPr>
              <w:keepNext w:val="0"/>
              <w:keepLines w:val="0"/>
              <w:widowControl/>
              <w:suppressLineNumbers w:val="0"/>
              <w:spacing w:line="240" w:lineRule="auto"/>
              <w:ind w:left="0" w:leftChars="0" w:right="0" w:righ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258C7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4BD6CAE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9DD91A6">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1F5302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阴性(液体)非定值质控品</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C8E529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0.5ml/瓶</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563798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C2D0EA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用于艾滋等项目质控</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F3C8AC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酶联法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E0133E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F5E475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40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859155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C9D4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3274ADC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9928E97">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2E8A7D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梅毒螺旋体抗体（抗TP)血清（液体）标准物液（非特异）</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6911A0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0.5ml/400mIU (2NCU)</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EEA257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76DC90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用于相关项目质控</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453600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2B3CBD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180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707B55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50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C135E5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0DAC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7B78D34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8D87DCC">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7EDC5D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HCG 人绒毛促性腺激素</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879657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0.5ml/208 mIu</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F343F2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630AFE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用于相关项目质控</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DEF51F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C59774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95944E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50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82D5D7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E9F2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5ACF663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2CD3E20">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FC6B8E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粪便隐血非定值质控品</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5C28E8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20T/盒（阴性质控）</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DC01F0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6C7342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用于相关项目质控</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DA0382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ECAD4F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192</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C020DD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791AAC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4983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4C4FA6E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B248B09">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F64F13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粪便隐血FOB非定制质控品(高值)</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AEFD3D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20T/盒（阳性质控）</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29E0C1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839EA5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用于相关项目质控</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141A76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91B467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220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D34303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0ABC6E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F24E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71B3018C">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cs="宋体"/>
                <w:i w:val="0"/>
                <w:iCs w:val="0"/>
                <w:color w:val="000000"/>
                <w:kern w:val="0"/>
                <w:sz w:val="18"/>
                <w:szCs w:val="18"/>
                <w:u w:val="none"/>
                <w:lang w:val="en-US" w:eastAsia="zh-CN" w:bidi="ar"/>
              </w:rPr>
              <w:t>49</w:t>
            </w:r>
          </w:p>
        </w:tc>
        <w:tc>
          <w:tcPr>
            <w:tcW w:w="835" w:type="dxa"/>
            <w:vMerge w:val="restart"/>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B94B5A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cs="宋体"/>
                <w:b/>
                <w:bCs/>
                <w:i w:val="0"/>
                <w:iCs w:val="0"/>
                <w:color w:val="000000"/>
                <w:kern w:val="0"/>
                <w:sz w:val="18"/>
                <w:szCs w:val="18"/>
                <w:u w:val="none"/>
                <w:lang w:val="en-US" w:eastAsia="zh-CN" w:bidi="ar"/>
              </w:rPr>
              <w:t>3</w:t>
            </w:r>
            <w:r>
              <w:rPr>
                <w:rFonts w:hint="eastAsia" w:ascii="宋体" w:hAnsi="宋体" w:eastAsia="宋体" w:cs="宋体"/>
                <w:b/>
                <w:bCs/>
                <w:i w:val="0"/>
                <w:iCs w:val="0"/>
                <w:color w:val="000000"/>
                <w:kern w:val="0"/>
                <w:sz w:val="18"/>
                <w:szCs w:val="18"/>
                <w:u w:val="none"/>
                <w:lang w:val="en-US" w:eastAsia="zh-CN" w:bidi="ar"/>
              </w:rPr>
              <w:t>.药字号试剂</w:t>
            </w: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CF319C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7150" cy="57150"/>
                  <wp:effectExtent l="0" t="0" r="0" b="0"/>
                  <wp:wrapNone/>
                  <wp:docPr id="1073742856" name="图片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6" name="图片_7"/>
                          <pic:cNvPicPr>
                            <a:picLocks noChangeAspect="1"/>
                          </pic:cNvPicPr>
                        </pic:nvPicPr>
                        <pic:blipFill>
                          <a:blip r:embed="rId6" r:link="rId7"/>
                          <a:stretch>
                            <a:fillRect/>
                          </a:stretch>
                        </pic:blipFill>
                        <pic:spPr>
                          <a:xfrm>
                            <a:off x="1371600" y="31003875"/>
                            <a:ext cx="57150" cy="5715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7150" cy="57150"/>
                  <wp:effectExtent l="0" t="0" r="0" b="0"/>
                  <wp:wrapNone/>
                  <wp:docPr id="1073742857" name="图片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7" name="图片_12"/>
                          <pic:cNvPicPr>
                            <a:picLocks noChangeAspect="1"/>
                          </pic:cNvPicPr>
                        </pic:nvPicPr>
                        <pic:blipFill>
                          <a:blip r:embed="rId6" r:link="rId7"/>
                          <a:stretch>
                            <a:fillRect/>
                          </a:stretch>
                        </pic:blipFill>
                        <pic:spPr>
                          <a:xfrm>
                            <a:off x="1371600" y="31003875"/>
                            <a:ext cx="57150" cy="5715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7150" cy="57150"/>
                  <wp:effectExtent l="0" t="0" r="0" b="0"/>
                  <wp:wrapNone/>
                  <wp:docPr id="1073742858" name="图片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8" name="图片_8"/>
                          <pic:cNvPicPr>
                            <a:picLocks noChangeAspect="1"/>
                          </pic:cNvPicPr>
                        </pic:nvPicPr>
                        <pic:blipFill>
                          <a:blip r:embed="rId6" r:link="rId7"/>
                          <a:stretch>
                            <a:fillRect/>
                          </a:stretch>
                        </pic:blipFill>
                        <pic:spPr>
                          <a:xfrm>
                            <a:off x="1371600" y="31003875"/>
                            <a:ext cx="57150" cy="5715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7150" cy="57150"/>
                  <wp:effectExtent l="0" t="0" r="0" b="0"/>
                  <wp:wrapNone/>
                  <wp:docPr id="1073742859" name="图片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9" name="图片_11"/>
                          <pic:cNvPicPr>
                            <a:picLocks noChangeAspect="1"/>
                          </pic:cNvPicPr>
                        </pic:nvPicPr>
                        <pic:blipFill>
                          <a:blip r:embed="rId6" r:link="rId7"/>
                          <a:stretch>
                            <a:fillRect/>
                          </a:stretch>
                        </pic:blipFill>
                        <pic:spPr>
                          <a:xfrm>
                            <a:off x="1371600" y="31003875"/>
                            <a:ext cx="57150" cy="5715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7150" cy="57150"/>
                  <wp:effectExtent l="0" t="0" r="0" b="0"/>
                  <wp:wrapNone/>
                  <wp:docPr id="1073742860" name="图片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0" name="图片_10"/>
                          <pic:cNvPicPr>
                            <a:picLocks noChangeAspect="1"/>
                          </pic:cNvPicPr>
                        </pic:nvPicPr>
                        <pic:blipFill>
                          <a:blip r:embed="rId6" r:link="rId7"/>
                          <a:stretch>
                            <a:fillRect/>
                          </a:stretch>
                        </pic:blipFill>
                        <pic:spPr>
                          <a:xfrm>
                            <a:off x="1371600" y="31003875"/>
                            <a:ext cx="57150" cy="5715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7150" cy="57150"/>
                  <wp:effectExtent l="0" t="0" r="0" b="0"/>
                  <wp:wrapNone/>
                  <wp:docPr id="1073742861" name="图片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1" name="图片_9"/>
                          <pic:cNvPicPr>
                            <a:picLocks noChangeAspect="1"/>
                          </pic:cNvPicPr>
                        </pic:nvPicPr>
                        <pic:blipFill>
                          <a:blip r:embed="rId6" r:link="rId7"/>
                          <a:stretch>
                            <a:fillRect/>
                          </a:stretch>
                        </pic:blipFill>
                        <pic:spPr>
                          <a:xfrm>
                            <a:off x="1371600" y="31003875"/>
                            <a:ext cx="57150" cy="5715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梅毒甲苯胺红不加热试验诊断试剂（TRUST）</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A9ABB3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500BE7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F091C68">
            <w:pPr>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i w:val="0"/>
                <w:iCs w:val="0"/>
                <w:color w:val="000000"/>
                <w:sz w:val="18"/>
                <w:szCs w:val="18"/>
                <w:u w:val="none"/>
                <w:lang w:val="en-US"/>
              </w:rPr>
            </w:pPr>
            <w:r>
              <w:rPr>
                <w:rFonts w:hint="eastAsia" w:cs="宋体"/>
                <w:i w:val="0"/>
                <w:iCs w:val="0"/>
                <w:color w:val="000000"/>
                <w:sz w:val="18"/>
                <w:szCs w:val="18"/>
                <w:u w:val="none"/>
                <w:lang w:val="en-US" w:eastAsia="zh-CN"/>
              </w:rPr>
              <w:t>非特异性检测梅毒</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5BE6A4A">
            <w:pPr>
              <w:keepNext w:val="0"/>
              <w:keepLines w:val="0"/>
              <w:widowControl/>
              <w:suppressLineNumbers w:val="0"/>
              <w:spacing w:line="240" w:lineRule="auto"/>
              <w:ind w:left="0" w:leftChars="0" w:right="0" w:rightChars="0" w:firstLine="0" w:firstLineChars="0"/>
              <w:jc w:val="left"/>
              <w:textAlignment w:val="center"/>
              <w:rPr>
                <w:rFonts w:hint="default" w:cs="宋体"/>
                <w:i w:val="0"/>
                <w:iCs w:val="0"/>
                <w:color w:val="000000"/>
                <w:sz w:val="18"/>
                <w:szCs w:val="18"/>
                <w:u w:val="none"/>
                <w:lang w:val="en-US" w:eastAsia="zh-CN"/>
              </w:rPr>
            </w:pPr>
            <w:r>
              <w:rPr>
                <w:rFonts w:hint="eastAsia" w:cs="宋体"/>
                <w:i w:val="0"/>
                <w:iCs w:val="0"/>
                <w:color w:val="000000"/>
                <w:sz w:val="18"/>
                <w:szCs w:val="18"/>
                <w:u w:val="none"/>
                <w:lang w:val="en-US" w:eastAsia="zh-CN"/>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5E7E098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12DEF44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160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0C6BC69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3F85A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23C28859">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cs="宋体"/>
                <w:i w:val="0"/>
                <w:iCs w:val="0"/>
                <w:color w:val="000000"/>
                <w:kern w:val="0"/>
                <w:sz w:val="18"/>
                <w:szCs w:val="18"/>
                <w:u w:val="none"/>
                <w:lang w:val="en-US" w:eastAsia="zh-CN" w:bidi="ar"/>
              </w:rPr>
              <w:t>50</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5D52DC5">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204E81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抗A抗B血型定型试剂（单克隆抗体）</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060B95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10ml*2瓶</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9C3C36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B18067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血型鉴定</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303F7AB">
            <w:pPr>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465426D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80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056105C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755D96E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6DB0C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4EC14336">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cs="宋体"/>
                <w:i w:val="0"/>
                <w:iCs w:val="0"/>
                <w:color w:val="000000"/>
                <w:kern w:val="0"/>
                <w:sz w:val="18"/>
                <w:szCs w:val="18"/>
                <w:u w:val="none"/>
                <w:lang w:val="en-US" w:eastAsia="zh-CN" w:bidi="ar"/>
              </w:rPr>
              <w:t>51</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7E85F9D">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24C266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人免疫缺陷病毒抗体测定试剂盒（酶联免疫法）</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31FB3C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D05132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97F811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HIV抗体测定</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DE0BD16">
            <w:pPr>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酶联法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2F72FCA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200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6203E7D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200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2E438DF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29791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6E28364C">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cs="宋体"/>
                <w:i w:val="0"/>
                <w:iCs w:val="0"/>
                <w:color w:val="000000"/>
                <w:kern w:val="0"/>
                <w:sz w:val="18"/>
                <w:szCs w:val="18"/>
                <w:u w:val="none"/>
                <w:lang w:val="en-US" w:eastAsia="zh-CN" w:bidi="ar"/>
              </w:rPr>
              <w:t>52</w:t>
            </w:r>
          </w:p>
        </w:tc>
        <w:tc>
          <w:tcPr>
            <w:tcW w:w="835" w:type="dxa"/>
            <w:vMerge w:val="restart"/>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183E7E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cs="宋体"/>
                <w:b/>
                <w:bCs/>
                <w:i w:val="0"/>
                <w:iCs w:val="0"/>
                <w:color w:val="000000"/>
                <w:kern w:val="0"/>
                <w:sz w:val="18"/>
                <w:szCs w:val="18"/>
                <w:u w:val="none"/>
                <w:lang w:val="en-US" w:eastAsia="zh-CN" w:bidi="ar"/>
              </w:rPr>
              <w:t>4</w:t>
            </w:r>
            <w:r>
              <w:rPr>
                <w:rFonts w:hint="eastAsia" w:ascii="宋体" w:hAnsi="宋体" w:eastAsia="宋体" w:cs="宋体"/>
                <w:b/>
                <w:bCs/>
                <w:i w:val="0"/>
                <w:iCs w:val="0"/>
                <w:color w:val="000000"/>
                <w:kern w:val="0"/>
                <w:sz w:val="18"/>
                <w:szCs w:val="18"/>
                <w:u w:val="none"/>
                <w:lang w:val="en-US" w:eastAsia="zh-CN" w:bidi="ar"/>
              </w:rPr>
              <w:t>.血型分析相关试剂</w:t>
            </w: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9A17D1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凝聚胺介质试剂</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9E55AC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400测试/盒       </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936AEC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6AC424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用于交叉配血</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0524D89">
            <w:pPr>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手工</w:t>
            </w:r>
            <w:r>
              <w:rPr>
                <w:rFonts w:hint="eastAsia" w:cs="宋体"/>
                <w:i w:val="0"/>
                <w:iCs w:val="0"/>
                <w:color w:val="000000"/>
                <w:kern w:val="0"/>
                <w:sz w:val="18"/>
                <w:szCs w:val="18"/>
                <w:u w:val="none"/>
                <w:lang w:val="en-US" w:eastAsia="zh-CN" w:bidi="ar"/>
              </w:rPr>
              <w:t>交叉配血</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BA3AC1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240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888736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7B6CE9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692C9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441AA9B4">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cs="宋体"/>
                <w:i w:val="0"/>
                <w:iCs w:val="0"/>
                <w:color w:val="000000"/>
                <w:kern w:val="0"/>
                <w:sz w:val="18"/>
                <w:szCs w:val="18"/>
                <w:u w:val="none"/>
                <w:lang w:val="en-US" w:eastAsia="zh-CN" w:bidi="ar"/>
              </w:rPr>
              <w:t>53</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E76D087">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6BE94B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ABO/RhD血型定型检测试剂卡（只做正定型）</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823DE9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6孔/卡，2T/卡，60卡/盒          </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52398C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B5160C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用于血型正定型检测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2D71DA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能自动化检测</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DE27D4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1080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923AD7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FF2174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4E9D7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34EA0F50">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cs="宋体"/>
                <w:i w:val="0"/>
                <w:iCs w:val="0"/>
                <w:color w:val="000000"/>
                <w:kern w:val="0"/>
                <w:sz w:val="18"/>
                <w:szCs w:val="18"/>
                <w:u w:val="none"/>
                <w:lang w:val="en-US" w:eastAsia="zh-CN" w:bidi="ar"/>
              </w:rPr>
              <w:t>54</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7F381A8">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2AF258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人ABO血型反定型用红细胞试剂盒</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8A61D9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10ml*3瓶/盒  </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FC91B1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BE272E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用于血型反定型检测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16CF3C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能自动化检测</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E192422">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150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DDB108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12</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983E15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32483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07A70F4A">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55</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628650C">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144054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ABO/RhD血型定型检测试剂卡（微柱凝胶法）（正反定型卡）</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635454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6孔/卡，1T/卡，60卡/盒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82C462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51AE9B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用于血型正反定型检测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C9889A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能自动化检测</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790EE6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1080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5F54BD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50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7C1135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144EA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417FD3F7">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56</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D2E61E0">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C53718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不规则抗体筛选红细胞试剂</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2685C5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5ml/支*3       </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C09B9F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FBD97C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用于血型不规则抗体检测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7B83C1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能自动化检测</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2911B9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240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3F8085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6</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FBEB36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17CE5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6460EE63">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57</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C194A89">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3D43A6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抗人球蛋白（抗IgG+C3d）检测卡（柱凝集法）</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4D8F7D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6孔/卡，60卡/盒          </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076EE6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8BD29A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用于血型不规则抗体检测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AE2A1F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能自动化检测</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78176C2">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1320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B83A69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46592C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551A0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4D83B812">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58</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6E163DA">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AE9660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血型鉴定和抗体筛查质控品</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4EB891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2X8ml     </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167BD8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1C6954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用于血型检测质控</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D4ADC9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能自动化检测</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1A3DC9E">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1400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D64E83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6</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EADA4E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bl>
    <w:tbl>
      <w:tblPr>
        <w:tblStyle w:val="37"/>
        <w:tblpPr w:leftFromText="180" w:rightFromText="180" w:vertAnchor="text" w:horzAnchor="page" w:tblpX="1192" w:tblpY="519"/>
        <w:tblOverlap w:val="never"/>
        <w:tblW w:w="93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76"/>
        <w:gridCol w:w="2685"/>
        <w:gridCol w:w="765"/>
        <w:gridCol w:w="885"/>
        <w:gridCol w:w="1110"/>
        <w:gridCol w:w="1095"/>
        <w:gridCol w:w="1254"/>
      </w:tblGrid>
      <w:tr w14:paraId="0A843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1" w:hRule="atLeast"/>
        </w:trPr>
        <w:tc>
          <w:tcPr>
            <w:tcW w:w="937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3F5B440">
            <w:pPr>
              <w:keepNext w:val="0"/>
              <w:keepLines w:val="0"/>
              <w:widowControl/>
              <w:suppressLineNumbers w:val="0"/>
              <w:spacing w:line="240" w:lineRule="auto"/>
              <w:ind w:left="0" w:leftChars="0" w:right="0" w:rightChars="0" w:firstLine="3915" w:firstLineChars="1300"/>
              <w:jc w:val="both"/>
              <w:textAlignment w:val="center"/>
              <w:rPr>
                <w:rFonts w:hint="eastAsia" w:cs="宋体"/>
                <w:b/>
                <w:bCs/>
                <w:i w:val="0"/>
                <w:iCs w:val="0"/>
                <w:color w:val="000000"/>
                <w:kern w:val="0"/>
                <w:sz w:val="18"/>
                <w:szCs w:val="18"/>
                <w:u w:val="none"/>
                <w:lang w:val="en-US" w:eastAsia="zh-CN" w:bidi="ar"/>
              </w:rPr>
            </w:pPr>
            <w:r>
              <w:rPr>
                <w:rFonts w:hint="eastAsia" w:cs="宋体"/>
                <w:b/>
                <w:bCs/>
                <w:i w:val="0"/>
                <w:iCs w:val="0"/>
                <w:color w:val="000000"/>
                <w:kern w:val="0"/>
                <w:sz w:val="30"/>
                <w:szCs w:val="30"/>
                <w:u w:val="none"/>
                <w:lang w:val="en-US" w:eastAsia="zh-CN" w:bidi="ar"/>
              </w:rPr>
              <w:t>C类试剂</w:t>
            </w:r>
          </w:p>
        </w:tc>
      </w:tr>
      <w:tr w14:paraId="0A16D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2A81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标段分类</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E208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
              </w:rPr>
              <w:t>试剂名称</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595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
              </w:rPr>
              <w:t>项目收费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4DB9E">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
              </w:rPr>
              <w:t>最高限</w:t>
            </w:r>
            <w:r>
              <w:rPr>
                <w:rFonts w:hint="eastAsia" w:cs="宋体"/>
                <w:b/>
                <w:bCs/>
                <w:i w:val="0"/>
                <w:iCs w:val="0"/>
                <w:color w:val="000000"/>
                <w:kern w:val="0"/>
                <w:sz w:val="20"/>
                <w:szCs w:val="20"/>
                <w:u w:val="none"/>
                <w:lang w:val="en-US" w:eastAsia="zh-CN" w:bidi="ar"/>
              </w:rPr>
              <w:t>价</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8A30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b/>
                <w:bCs/>
                <w:i w:val="0"/>
                <w:iCs w:val="0"/>
                <w:color w:val="000000"/>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现用品牌</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573C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预计消耗量</w:t>
            </w:r>
          </w:p>
          <w:p w14:paraId="7CBE0F8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（人份）</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A61D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cs="宋体"/>
                <w:b/>
                <w:bCs/>
                <w:i w:val="0"/>
                <w:iCs w:val="0"/>
                <w:color w:val="000000"/>
                <w:kern w:val="0"/>
                <w:sz w:val="18"/>
                <w:szCs w:val="18"/>
                <w:u w:val="none"/>
                <w:lang w:val="en-US" w:eastAsia="zh-CN" w:bidi="ar"/>
              </w:rPr>
              <w:t>备注</w:t>
            </w:r>
          </w:p>
        </w:tc>
      </w:tr>
      <w:tr w14:paraId="0026B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3529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cs="宋体"/>
                <w:b/>
                <w:bCs/>
                <w:i w:val="0"/>
                <w:iCs w:val="0"/>
                <w:color w:val="000000"/>
                <w:kern w:val="0"/>
                <w:sz w:val="18"/>
                <w:szCs w:val="18"/>
                <w:u w:val="none"/>
                <w:lang w:val="en-US" w:eastAsia="zh-CN" w:bidi="ar"/>
              </w:rPr>
              <w:t>6</w:t>
            </w:r>
            <w:r>
              <w:rPr>
                <w:rFonts w:hint="eastAsia" w:ascii="宋体" w:hAnsi="宋体" w:eastAsia="宋体" w:cs="宋体"/>
                <w:b/>
                <w:bCs/>
                <w:i w:val="0"/>
                <w:iCs w:val="0"/>
                <w:color w:val="000000"/>
                <w:kern w:val="0"/>
                <w:sz w:val="18"/>
                <w:szCs w:val="18"/>
                <w:u w:val="none"/>
                <w:lang w:val="en-US" w:eastAsia="zh-CN" w:bidi="ar"/>
              </w:rPr>
              <w:t>.血栓弹力图试剂</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E5EF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785" cy="48895"/>
                  <wp:effectExtent l="0" t="0" r="18415" b="8255"/>
                  <wp:wrapNone/>
                  <wp:docPr id="1" name="图片_1"/>
                  <wp:cNvGraphicFramePr/>
                  <a:graphic xmlns:a="http://schemas.openxmlformats.org/drawingml/2006/main">
                    <a:graphicData uri="http://schemas.openxmlformats.org/drawingml/2006/picture">
                      <pic:pic xmlns:pic="http://schemas.openxmlformats.org/drawingml/2006/picture">
                        <pic:nvPicPr>
                          <pic:cNvPr id="1" name="图片_1"/>
                          <pic:cNvPicPr/>
                        </pic:nvPicPr>
                        <pic:blipFill>
                          <a:blip r:embed="rId8"/>
                          <a:stretch>
                            <a:fillRect/>
                          </a:stretch>
                        </pic:blipFill>
                        <pic:spPr>
                          <a:xfrm>
                            <a:off x="685800" y="482600"/>
                            <a:ext cx="57785" cy="48895"/>
                          </a:xfrm>
                          <a:prstGeom prst="rect">
                            <a:avLst/>
                          </a:prstGeom>
                        </pic:spPr>
                      </pic:pic>
                    </a:graphicData>
                  </a:graphic>
                </wp:anchor>
              </w:drawing>
            </w:r>
            <w:r>
              <w:rPr>
                <w:rFonts w:hint="eastAsia" w:ascii="宋体" w:hAnsi="宋体" w:eastAsia="宋体" w:cs="宋体"/>
                <w:i w:val="0"/>
                <w:iCs w:val="0"/>
                <w:color w:val="000000"/>
                <w:kern w:val="0"/>
                <w:sz w:val="18"/>
                <w:szCs w:val="18"/>
                <w:u w:val="none"/>
                <w:lang w:val="en-US" w:eastAsia="zh-CN" w:bidi="ar"/>
              </w:rPr>
              <w:t>血栓弹力图高岭土检测试剂盒</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BDFD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170.0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DC8D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F789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150" cy="49530"/>
                  <wp:effectExtent l="0" t="0" r="0" b="7620"/>
                  <wp:wrapNone/>
                  <wp:docPr id="2" name="图片_1_SpCnt_1"/>
                  <wp:cNvGraphicFramePr/>
                  <a:graphic xmlns:a="http://schemas.openxmlformats.org/drawingml/2006/main">
                    <a:graphicData uri="http://schemas.openxmlformats.org/drawingml/2006/picture">
                      <pic:pic xmlns:pic="http://schemas.openxmlformats.org/drawingml/2006/picture">
                        <pic:nvPicPr>
                          <pic:cNvPr id="2" name="图片_1_SpCnt_1"/>
                          <pic:cNvPicPr/>
                        </pic:nvPicPr>
                        <pic:blipFill>
                          <a:blip r:embed="rId8"/>
                          <a:stretch>
                            <a:fillRect/>
                          </a:stretch>
                        </pic:blipFill>
                        <pic:spPr>
                          <a:xfrm>
                            <a:off x="4886325" y="482600"/>
                            <a:ext cx="57150" cy="49530"/>
                          </a:xfrm>
                          <a:prstGeom prst="rect">
                            <a:avLst/>
                          </a:prstGeom>
                        </pic:spPr>
                      </pic:pic>
                    </a:graphicData>
                  </a:graphic>
                </wp:anchor>
              </w:drawing>
            </w: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785" cy="50165"/>
                  <wp:effectExtent l="0" t="0" r="18415" b="6985"/>
                  <wp:wrapNone/>
                  <wp:docPr id="3" name="图片_1_SpCnt_2"/>
                  <wp:cNvGraphicFramePr/>
                  <a:graphic xmlns:a="http://schemas.openxmlformats.org/drawingml/2006/main">
                    <a:graphicData uri="http://schemas.openxmlformats.org/drawingml/2006/picture">
                      <pic:pic xmlns:pic="http://schemas.openxmlformats.org/drawingml/2006/picture">
                        <pic:nvPicPr>
                          <pic:cNvPr id="3" name="图片_1_SpCnt_2"/>
                          <pic:cNvPicPr/>
                        </pic:nvPicPr>
                        <pic:blipFill>
                          <a:blip r:embed="rId8"/>
                          <a:stretch>
                            <a:fillRect/>
                          </a:stretch>
                        </pic:blipFill>
                        <pic:spPr>
                          <a:xfrm>
                            <a:off x="4886325" y="482600"/>
                            <a:ext cx="57785" cy="50165"/>
                          </a:xfrm>
                          <a:prstGeom prst="rect">
                            <a:avLst/>
                          </a:prstGeom>
                        </pic:spPr>
                      </pic:pic>
                    </a:graphicData>
                  </a:graphic>
                </wp:anchor>
              </w:drawing>
            </w: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785" cy="48260"/>
                  <wp:effectExtent l="0" t="0" r="18415" b="8890"/>
                  <wp:wrapNone/>
                  <wp:docPr id="4" name="图片_1_SpCnt_3"/>
                  <wp:cNvGraphicFramePr/>
                  <a:graphic xmlns:a="http://schemas.openxmlformats.org/drawingml/2006/main">
                    <a:graphicData uri="http://schemas.openxmlformats.org/drawingml/2006/picture">
                      <pic:pic xmlns:pic="http://schemas.openxmlformats.org/drawingml/2006/picture">
                        <pic:nvPicPr>
                          <pic:cNvPr id="4" name="图片_1_SpCnt_3"/>
                          <pic:cNvPicPr/>
                        </pic:nvPicPr>
                        <pic:blipFill>
                          <a:blip r:embed="rId8"/>
                          <a:stretch>
                            <a:fillRect/>
                          </a:stretch>
                        </pic:blipFill>
                        <pic:spPr>
                          <a:xfrm>
                            <a:off x="4886325" y="482600"/>
                            <a:ext cx="57785" cy="48260"/>
                          </a:xfrm>
                          <a:prstGeom prst="rect">
                            <a:avLst/>
                          </a:prstGeom>
                        </pic:spPr>
                      </pic:pic>
                    </a:graphicData>
                  </a:graphic>
                </wp:anchor>
              </w:drawing>
            </w: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785" cy="50165"/>
                  <wp:effectExtent l="0" t="0" r="18415" b="6985"/>
                  <wp:wrapNone/>
                  <wp:docPr id="5" name="图片_1_SpCnt_4"/>
                  <wp:cNvGraphicFramePr/>
                  <a:graphic xmlns:a="http://schemas.openxmlformats.org/drawingml/2006/main">
                    <a:graphicData uri="http://schemas.openxmlformats.org/drawingml/2006/picture">
                      <pic:pic xmlns:pic="http://schemas.openxmlformats.org/drawingml/2006/picture">
                        <pic:nvPicPr>
                          <pic:cNvPr id="5" name="图片_1_SpCnt_4"/>
                          <pic:cNvPicPr/>
                        </pic:nvPicPr>
                        <pic:blipFill>
                          <a:blip r:embed="rId8"/>
                          <a:stretch>
                            <a:fillRect/>
                          </a:stretch>
                        </pic:blipFill>
                        <pic:spPr>
                          <a:xfrm>
                            <a:off x="4886325" y="482600"/>
                            <a:ext cx="57785" cy="50165"/>
                          </a:xfrm>
                          <a:prstGeom prst="rect">
                            <a:avLst/>
                          </a:prstGeom>
                        </pic:spPr>
                      </pic:pic>
                    </a:graphicData>
                  </a:graphic>
                </wp:anchor>
              </w:drawing>
            </w: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150" cy="48260"/>
                  <wp:effectExtent l="0" t="0" r="0" b="8890"/>
                  <wp:wrapNone/>
                  <wp:docPr id="6" name="图片_1_SpCnt_5"/>
                  <wp:cNvGraphicFramePr/>
                  <a:graphic xmlns:a="http://schemas.openxmlformats.org/drawingml/2006/main">
                    <a:graphicData uri="http://schemas.openxmlformats.org/drawingml/2006/picture">
                      <pic:pic xmlns:pic="http://schemas.openxmlformats.org/drawingml/2006/picture">
                        <pic:nvPicPr>
                          <pic:cNvPr id="6" name="图片_1_SpCnt_5"/>
                          <pic:cNvPicPr/>
                        </pic:nvPicPr>
                        <pic:blipFill>
                          <a:blip r:embed="rId8"/>
                          <a:stretch>
                            <a:fillRect/>
                          </a:stretch>
                        </pic:blipFill>
                        <pic:spPr>
                          <a:xfrm>
                            <a:off x="4886325" y="482600"/>
                            <a:ext cx="57150" cy="48260"/>
                          </a:xfrm>
                          <a:prstGeom prst="rect">
                            <a:avLst/>
                          </a:prstGeom>
                        </pic:spPr>
                      </pic:pic>
                    </a:graphicData>
                  </a:graphic>
                </wp:anchor>
              </w:drawing>
            </w: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150" cy="48895"/>
                  <wp:effectExtent l="0" t="0" r="0" b="8255"/>
                  <wp:wrapNone/>
                  <wp:docPr id="7" name="图片_1_SpCnt_6"/>
                  <wp:cNvGraphicFramePr/>
                  <a:graphic xmlns:a="http://schemas.openxmlformats.org/drawingml/2006/main">
                    <a:graphicData uri="http://schemas.openxmlformats.org/drawingml/2006/picture">
                      <pic:pic xmlns:pic="http://schemas.openxmlformats.org/drawingml/2006/picture">
                        <pic:nvPicPr>
                          <pic:cNvPr id="7" name="图片_1_SpCnt_6"/>
                          <pic:cNvPicPr/>
                        </pic:nvPicPr>
                        <pic:blipFill>
                          <a:blip r:embed="rId8"/>
                          <a:stretch>
                            <a:fillRect/>
                          </a:stretch>
                        </pic:blipFill>
                        <pic:spPr>
                          <a:xfrm>
                            <a:off x="4886325" y="482600"/>
                            <a:ext cx="57150" cy="48895"/>
                          </a:xfrm>
                          <a:prstGeom prst="rect">
                            <a:avLst/>
                          </a:prstGeom>
                        </pic:spPr>
                      </pic:pic>
                    </a:graphicData>
                  </a:graphic>
                </wp:anchor>
              </w:drawing>
            </w: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150" cy="50165"/>
                  <wp:effectExtent l="0" t="0" r="0" b="6985"/>
                  <wp:wrapNone/>
                  <wp:docPr id="8" name="图片_1_SpCnt_7"/>
                  <wp:cNvGraphicFramePr/>
                  <a:graphic xmlns:a="http://schemas.openxmlformats.org/drawingml/2006/main">
                    <a:graphicData uri="http://schemas.openxmlformats.org/drawingml/2006/picture">
                      <pic:pic xmlns:pic="http://schemas.openxmlformats.org/drawingml/2006/picture">
                        <pic:nvPicPr>
                          <pic:cNvPr id="8" name="图片_1_SpCnt_7"/>
                          <pic:cNvPicPr/>
                        </pic:nvPicPr>
                        <pic:blipFill>
                          <a:blip r:embed="rId8"/>
                          <a:stretch>
                            <a:fillRect/>
                          </a:stretch>
                        </pic:blipFill>
                        <pic:spPr>
                          <a:xfrm>
                            <a:off x="4886325" y="482600"/>
                            <a:ext cx="57150" cy="50165"/>
                          </a:xfrm>
                          <a:prstGeom prst="rect">
                            <a:avLst/>
                          </a:prstGeom>
                        </pic:spPr>
                      </pic:pic>
                    </a:graphicData>
                  </a:graphic>
                </wp:anchor>
              </w:drawing>
            </w: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785" cy="48260"/>
                  <wp:effectExtent l="0" t="0" r="18415" b="8890"/>
                  <wp:wrapNone/>
                  <wp:docPr id="9" name="图片_1_SpCnt_8"/>
                  <wp:cNvGraphicFramePr/>
                  <a:graphic xmlns:a="http://schemas.openxmlformats.org/drawingml/2006/main">
                    <a:graphicData uri="http://schemas.openxmlformats.org/drawingml/2006/picture">
                      <pic:pic xmlns:pic="http://schemas.openxmlformats.org/drawingml/2006/picture">
                        <pic:nvPicPr>
                          <pic:cNvPr id="9" name="图片_1_SpCnt_8"/>
                          <pic:cNvPicPr/>
                        </pic:nvPicPr>
                        <pic:blipFill>
                          <a:blip r:embed="rId8"/>
                          <a:stretch>
                            <a:fillRect/>
                          </a:stretch>
                        </pic:blipFill>
                        <pic:spPr>
                          <a:xfrm>
                            <a:off x="4886325" y="482600"/>
                            <a:ext cx="57785" cy="48260"/>
                          </a:xfrm>
                          <a:prstGeom prst="rect">
                            <a:avLst/>
                          </a:prstGeom>
                        </pic:spPr>
                      </pic:pic>
                    </a:graphicData>
                  </a:graphic>
                </wp:anchor>
              </w:drawing>
            </w: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785" cy="49530"/>
                  <wp:effectExtent l="0" t="0" r="18415" b="7620"/>
                  <wp:wrapNone/>
                  <wp:docPr id="10" name="图片_1_SpCnt_9"/>
                  <wp:cNvGraphicFramePr/>
                  <a:graphic xmlns:a="http://schemas.openxmlformats.org/drawingml/2006/main">
                    <a:graphicData uri="http://schemas.openxmlformats.org/drawingml/2006/picture">
                      <pic:pic xmlns:pic="http://schemas.openxmlformats.org/drawingml/2006/picture">
                        <pic:nvPicPr>
                          <pic:cNvPr id="10" name="图片_1_SpCnt_9"/>
                          <pic:cNvPicPr/>
                        </pic:nvPicPr>
                        <pic:blipFill>
                          <a:blip r:embed="rId8"/>
                          <a:stretch>
                            <a:fillRect/>
                          </a:stretch>
                        </pic:blipFill>
                        <pic:spPr>
                          <a:xfrm>
                            <a:off x="4886325" y="482600"/>
                            <a:ext cx="57785" cy="49530"/>
                          </a:xfrm>
                          <a:prstGeom prst="rect">
                            <a:avLst/>
                          </a:prstGeom>
                        </pic:spPr>
                      </pic:pic>
                    </a:graphicData>
                  </a:graphic>
                </wp:anchor>
              </w:drawing>
            </w:r>
            <w:r>
              <w:rPr>
                <w:rFonts w:hint="eastAsia" w:ascii="宋体" w:hAnsi="宋体" w:eastAsia="宋体" w:cs="宋体"/>
                <w:i w:val="0"/>
                <w:iCs w:val="0"/>
                <w:color w:val="auto"/>
                <w:kern w:val="0"/>
                <w:sz w:val="18"/>
                <w:szCs w:val="18"/>
                <w:u w:val="none"/>
                <w:lang w:val="en-US" w:eastAsia="zh-CN" w:bidi="ar"/>
              </w:rPr>
              <w:t>浙江盛域</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7112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val="0"/>
                <w:bCs w:val="0"/>
                <w:i w:val="0"/>
                <w:iCs w:val="0"/>
                <w:color w:val="auto"/>
                <w:kern w:val="0"/>
                <w:sz w:val="20"/>
                <w:szCs w:val="20"/>
                <w:u w:val="none"/>
                <w:lang w:val="en-US" w:eastAsia="zh-CN" w:bidi="ar"/>
              </w:rPr>
              <w:t>200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7216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u w:val="none"/>
                <w:lang w:val="en-US" w:eastAsia="zh-CN" w:bidi="ar"/>
              </w:rPr>
            </w:pPr>
          </w:p>
        </w:tc>
      </w:tr>
      <w:tr w14:paraId="0883B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D27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b/>
                <w:bCs/>
                <w:i w:val="0"/>
                <w:iCs w:val="0"/>
                <w:color w:val="000000"/>
                <w:sz w:val="18"/>
                <w:szCs w:val="18"/>
                <w:u w:val="none"/>
              </w:rPr>
            </w:pPr>
            <w:r>
              <w:rPr>
                <w:rFonts w:hint="eastAsia" w:cs="宋体"/>
                <w:b/>
                <w:bCs/>
                <w:i w:val="0"/>
                <w:iCs w:val="0"/>
                <w:color w:val="000000"/>
                <w:kern w:val="0"/>
                <w:sz w:val="18"/>
                <w:szCs w:val="18"/>
                <w:u w:val="none"/>
                <w:lang w:val="en-US" w:eastAsia="zh-CN" w:bidi="ar"/>
              </w:rPr>
              <w:t>9</w:t>
            </w:r>
            <w:r>
              <w:rPr>
                <w:rFonts w:hint="eastAsia" w:ascii="宋体" w:hAnsi="宋体" w:eastAsia="宋体" w:cs="宋体"/>
                <w:b/>
                <w:bCs/>
                <w:i w:val="0"/>
                <w:iCs w:val="0"/>
                <w:color w:val="000000"/>
                <w:kern w:val="0"/>
                <w:sz w:val="18"/>
                <w:szCs w:val="18"/>
                <w:u w:val="none"/>
                <w:lang w:val="en-US" w:eastAsia="zh-CN" w:bidi="ar"/>
              </w:rPr>
              <w:t>.尿液分析仪相关试剂</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53CC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尿常规+有形成分检测</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D138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AFD3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8E64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150" cy="48895"/>
                  <wp:effectExtent l="0" t="0" r="0" b="8255"/>
                  <wp:wrapNone/>
                  <wp:docPr id="1073742866" name="图片_1_SpCnt_16"/>
                  <wp:cNvGraphicFramePr/>
                  <a:graphic xmlns:a="http://schemas.openxmlformats.org/drawingml/2006/main">
                    <a:graphicData uri="http://schemas.openxmlformats.org/drawingml/2006/picture">
                      <pic:pic xmlns:pic="http://schemas.openxmlformats.org/drawingml/2006/picture">
                        <pic:nvPicPr>
                          <pic:cNvPr id="1073742866" name="图片_1_SpCnt_16"/>
                          <pic:cNvPicPr/>
                        </pic:nvPicPr>
                        <pic:blipFill>
                          <a:blip r:embed="rId8"/>
                          <a:stretch>
                            <a:fillRect/>
                          </a:stretch>
                        </pic:blipFill>
                        <pic:spPr>
                          <a:xfrm>
                            <a:off x="4886325" y="2873375"/>
                            <a:ext cx="57150" cy="48895"/>
                          </a:xfrm>
                          <a:prstGeom prst="rect">
                            <a:avLst/>
                          </a:prstGeom>
                        </pic:spPr>
                      </pic:pic>
                    </a:graphicData>
                  </a:graphic>
                </wp:anchor>
              </w:drawing>
            </w:r>
            <w:r>
              <w:rPr>
                <w:rFonts w:hint="eastAsia" w:ascii="宋体" w:hAnsi="宋体" w:eastAsia="宋体" w:cs="宋体"/>
                <w:i w:val="0"/>
                <w:iCs w:val="0"/>
                <w:color w:val="000000"/>
                <w:kern w:val="0"/>
                <w:sz w:val="18"/>
                <w:szCs w:val="18"/>
                <w:u w:val="none"/>
                <w:lang w:val="en-US" w:eastAsia="zh-CN" w:bidi="ar"/>
              </w:rPr>
              <w:t>优利特</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4FAB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1D60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bl>
    <w:p w14:paraId="5BDD3483">
      <w:pPr>
        <w:spacing w:before="220" w:after="100"/>
        <w:ind w:firstLine="0"/>
        <w:rPr>
          <w:sz w:val="28"/>
          <w:szCs w:val="28"/>
        </w:rPr>
      </w:pPr>
      <w:r>
        <w:rPr>
          <w:rFonts w:ascii="黑体" w:hAnsi="黑体" w:eastAsia="黑体"/>
          <w:b/>
          <w:color w:val="000000"/>
          <w:sz w:val="28"/>
          <w:szCs w:val="28"/>
        </w:rPr>
        <w:t>（一）</w:t>
      </w:r>
      <w:r>
        <w:rPr>
          <w:rFonts w:hint="eastAsia" w:ascii="黑体" w:hAnsi="黑体" w:eastAsia="黑体"/>
          <w:b/>
          <w:color w:val="000000"/>
          <w:sz w:val="28"/>
          <w:szCs w:val="28"/>
          <w:lang w:val="en-US" w:eastAsia="zh-CN"/>
        </w:rPr>
        <w:t>A</w:t>
      </w:r>
      <w:r>
        <w:rPr>
          <w:rFonts w:ascii="黑体" w:hAnsi="黑体" w:eastAsia="黑体"/>
          <w:b/>
          <w:color w:val="000000"/>
          <w:sz w:val="28"/>
          <w:szCs w:val="28"/>
        </w:rPr>
        <w:t>类：手工试剂（按人份结算）</w:t>
      </w:r>
    </w:p>
    <w:p w14:paraId="618C24DD">
      <w:r>
        <w:rPr>
          <w:rFonts w:ascii="宋体" w:hAnsi="宋体" w:eastAsia="宋体"/>
          <w:sz w:val="24"/>
        </w:rPr>
        <w:t>以下标段试剂以手工操作为主（含金标法、酶联法、培养法等），不依赖特定自动化仪器或仪器仅作辅助读取，结算以实际使用人份数为依据，按中标单价×实际使用人份计算。</w:t>
      </w:r>
    </w:p>
    <w:tbl>
      <w:tblPr>
        <w:tblStyle w:val="38"/>
        <w:tblW w:w="83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5"/>
        <w:gridCol w:w="3399"/>
        <w:gridCol w:w="1905"/>
        <w:gridCol w:w="1905"/>
      </w:tblGrid>
      <w:tr w14:paraId="18027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5" w:type="dxa"/>
            <w:shd w:val="clear" w:color="auto" w:fill="D9D9D9"/>
            <w:vAlign w:val="center"/>
          </w:tcPr>
          <w:p w14:paraId="759BBC7B">
            <w:pPr>
              <w:spacing w:before="0" w:after="0" w:line="240" w:lineRule="auto"/>
              <w:ind w:firstLine="0"/>
              <w:jc w:val="center"/>
            </w:pPr>
            <w:r>
              <w:rPr>
                <w:rFonts w:ascii="宋体" w:hAnsi="宋体" w:eastAsia="宋体"/>
                <w:b/>
                <w:sz w:val="21"/>
              </w:rPr>
              <w:t>标段编号</w:t>
            </w:r>
          </w:p>
        </w:tc>
        <w:tc>
          <w:tcPr>
            <w:tcW w:w="3399" w:type="dxa"/>
            <w:shd w:val="clear" w:color="auto" w:fill="D9D9D9"/>
            <w:vAlign w:val="center"/>
          </w:tcPr>
          <w:p w14:paraId="6EF90045">
            <w:pPr>
              <w:spacing w:before="0" w:after="0" w:line="240" w:lineRule="auto"/>
              <w:ind w:firstLine="0"/>
              <w:jc w:val="center"/>
            </w:pPr>
            <w:r>
              <w:rPr>
                <w:rFonts w:ascii="宋体" w:hAnsi="宋体" w:eastAsia="宋体"/>
                <w:b/>
                <w:sz w:val="21"/>
              </w:rPr>
              <w:t>标段名称</w:t>
            </w:r>
          </w:p>
        </w:tc>
        <w:tc>
          <w:tcPr>
            <w:tcW w:w="1905" w:type="dxa"/>
            <w:shd w:val="clear" w:color="auto" w:fill="D9D9D9"/>
            <w:vAlign w:val="center"/>
          </w:tcPr>
          <w:p w14:paraId="42DCC40D">
            <w:pPr>
              <w:spacing w:before="0" w:after="0" w:line="240" w:lineRule="auto"/>
              <w:ind w:firstLine="0" w:firstLineChars="0"/>
              <w:jc w:val="center"/>
            </w:pPr>
            <w:r>
              <w:rPr>
                <w:rFonts w:ascii="宋体" w:hAnsi="宋体" w:eastAsia="宋体"/>
                <w:b/>
                <w:sz w:val="21"/>
              </w:rPr>
              <w:t>预算金额（元）</w:t>
            </w:r>
          </w:p>
        </w:tc>
        <w:tc>
          <w:tcPr>
            <w:tcW w:w="1905" w:type="dxa"/>
            <w:shd w:val="clear" w:color="auto" w:fill="D9D9D9"/>
            <w:vAlign w:val="center"/>
          </w:tcPr>
          <w:p w14:paraId="4E012EF8">
            <w:pPr>
              <w:spacing w:before="0" w:after="0" w:line="240" w:lineRule="auto"/>
              <w:ind w:firstLine="0" w:firstLineChars="0"/>
              <w:jc w:val="center"/>
              <w:rPr>
                <w:rFonts w:hint="eastAsia" w:ascii="宋体" w:hAnsi="宋体" w:eastAsia="宋体"/>
                <w:b/>
                <w:sz w:val="21"/>
                <w:lang w:eastAsia="zh-CN"/>
              </w:rPr>
            </w:pPr>
            <w:r>
              <w:rPr>
                <w:rFonts w:ascii="宋体" w:hAnsi="宋体" w:eastAsia="宋体"/>
                <w:b/>
                <w:sz w:val="21"/>
              </w:rPr>
              <w:t>结算方式</w:t>
            </w:r>
          </w:p>
        </w:tc>
      </w:tr>
      <w:tr w14:paraId="404BE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5" w:type="dxa"/>
            <w:vAlign w:val="center"/>
          </w:tcPr>
          <w:p w14:paraId="54DB0F7A">
            <w:pPr>
              <w:spacing w:before="0" w:after="0" w:line="240" w:lineRule="auto"/>
              <w:ind w:firstLine="0"/>
              <w:jc w:val="center"/>
              <w:rPr>
                <w:color w:val="000000" w:themeColor="text1"/>
                <w14:textFill>
                  <w14:solidFill>
                    <w14:schemeClr w14:val="tx1"/>
                  </w14:solidFill>
                </w14:textFill>
              </w:rPr>
            </w:pPr>
            <w:r>
              <w:rPr>
                <w:rFonts w:ascii="宋体" w:hAnsi="宋体" w:eastAsia="宋体"/>
                <w:b w:val="0"/>
                <w:color w:val="000000" w:themeColor="text1"/>
                <w:sz w:val="21"/>
                <w14:textFill>
                  <w14:solidFill>
                    <w14:schemeClr w14:val="tx1"/>
                  </w14:solidFill>
                </w14:textFill>
              </w:rPr>
              <w:t>1</w:t>
            </w:r>
          </w:p>
        </w:tc>
        <w:tc>
          <w:tcPr>
            <w:tcW w:w="3399" w:type="dxa"/>
            <w:vAlign w:val="center"/>
          </w:tcPr>
          <w:p w14:paraId="4FD41D2E">
            <w:pPr>
              <w:spacing w:before="0" w:after="0" w:line="240" w:lineRule="auto"/>
              <w:ind w:firstLine="0"/>
              <w:jc w:val="left"/>
              <w:rPr>
                <w:color w:val="000000" w:themeColor="text1"/>
                <w14:textFill>
                  <w14:solidFill>
                    <w14:schemeClr w14:val="tx1"/>
                  </w14:solidFill>
                </w14:textFill>
              </w:rPr>
            </w:pPr>
            <w:r>
              <w:rPr>
                <w:rFonts w:ascii="宋体" w:hAnsi="宋体" w:eastAsia="宋体"/>
                <w:b w:val="0"/>
                <w:color w:val="000000" w:themeColor="text1"/>
                <w:sz w:val="21"/>
                <w14:textFill>
                  <w14:solidFill>
                    <w14:schemeClr w14:val="tx1"/>
                  </w14:solidFill>
                </w14:textFill>
              </w:rPr>
              <w:t>质控品</w:t>
            </w:r>
          </w:p>
        </w:tc>
        <w:tc>
          <w:tcPr>
            <w:tcW w:w="1905" w:type="dxa"/>
            <w:vAlign w:val="center"/>
          </w:tcPr>
          <w:p w14:paraId="6A8653AC">
            <w:pPr>
              <w:spacing w:before="0" w:after="0" w:line="240" w:lineRule="auto"/>
              <w:ind w:firstLine="0" w:firstLineChars="0"/>
              <w:jc w:val="center"/>
              <w:rPr>
                <w:color w:val="000000" w:themeColor="text1"/>
                <w14:textFill>
                  <w14:solidFill>
                    <w14:schemeClr w14:val="tx1"/>
                  </w14:solidFill>
                </w14:textFill>
              </w:rPr>
            </w:pPr>
            <w:r>
              <w:rPr>
                <w:rFonts w:hint="eastAsia"/>
                <w:b w:val="0"/>
                <w:color w:val="000000" w:themeColor="text1"/>
                <w:sz w:val="21"/>
                <w:szCs w:val="21"/>
                <w:lang w:val="en-US" w:eastAsia="zh-CN"/>
                <w14:textFill>
                  <w14:solidFill>
                    <w14:schemeClr w14:val="tx1"/>
                  </w14:solidFill>
                </w14:textFill>
              </w:rPr>
              <w:t>29000</w:t>
            </w:r>
          </w:p>
        </w:tc>
        <w:tc>
          <w:tcPr>
            <w:tcW w:w="1905" w:type="dxa"/>
            <w:vAlign w:val="center"/>
          </w:tcPr>
          <w:p w14:paraId="087EE910">
            <w:pPr>
              <w:spacing w:before="0" w:after="0" w:line="240" w:lineRule="auto"/>
              <w:ind w:firstLine="0" w:firstLineChars="0"/>
              <w:jc w:val="both"/>
              <w:rPr>
                <w:rFonts w:ascii="宋体" w:hAnsi="宋体" w:eastAsia="宋体"/>
                <w:b w:val="0"/>
                <w:color w:val="000000" w:themeColor="text1"/>
                <w:sz w:val="21"/>
                <w14:textFill>
                  <w14:solidFill>
                    <w14:schemeClr w14:val="tx1"/>
                  </w14:solidFill>
                </w14:textFill>
              </w:rPr>
            </w:pPr>
            <w:r>
              <w:rPr>
                <w:rFonts w:ascii="宋体" w:hAnsi="宋体" w:eastAsia="宋体"/>
                <w:b w:val="0"/>
                <w:color w:val="000000" w:themeColor="text1"/>
                <w:sz w:val="21"/>
                <w14:textFill>
                  <w14:solidFill>
                    <w14:schemeClr w14:val="tx1"/>
                  </w14:solidFill>
                </w14:textFill>
              </w:rPr>
              <w:t>按人份/瓶结算</w:t>
            </w:r>
          </w:p>
        </w:tc>
      </w:tr>
      <w:tr w14:paraId="37536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5" w:type="dxa"/>
            <w:vAlign w:val="center"/>
          </w:tcPr>
          <w:p w14:paraId="1D5BFE68">
            <w:pPr>
              <w:spacing w:before="0" w:after="0" w:line="240" w:lineRule="auto"/>
              <w:ind w:firstLine="0"/>
              <w:jc w:val="center"/>
              <w:rPr>
                <w:rFonts w:hint="eastAsia" w:ascii="宋体" w:hAnsi="宋体" w:eastAsia="宋体"/>
                <w:b w:val="0"/>
                <w:color w:val="000000" w:themeColor="text1"/>
                <w:sz w:val="21"/>
                <w:lang w:val="en-US" w:eastAsia="zh-CN"/>
                <w14:textFill>
                  <w14:solidFill>
                    <w14:schemeClr w14:val="tx1"/>
                  </w14:solidFill>
                </w14:textFill>
              </w:rPr>
            </w:pPr>
            <w:r>
              <w:rPr>
                <w:rFonts w:hint="eastAsia"/>
                <w:b w:val="0"/>
                <w:color w:val="000000" w:themeColor="text1"/>
                <w:sz w:val="21"/>
                <w:lang w:val="en-US" w:eastAsia="zh-CN"/>
                <w14:textFill>
                  <w14:solidFill>
                    <w14:schemeClr w14:val="tx1"/>
                  </w14:solidFill>
                </w14:textFill>
              </w:rPr>
              <w:t>3</w:t>
            </w:r>
          </w:p>
        </w:tc>
        <w:tc>
          <w:tcPr>
            <w:tcW w:w="3399" w:type="dxa"/>
            <w:shd w:val="clear" w:color="auto" w:fill="auto"/>
            <w:vAlign w:val="center"/>
          </w:tcPr>
          <w:p w14:paraId="012220BD">
            <w:pPr>
              <w:spacing w:before="0" w:after="0" w:line="240" w:lineRule="auto"/>
              <w:ind w:firstLine="0" w:firstLineChars="0"/>
              <w:jc w:val="left"/>
              <w:rPr>
                <w:rFonts w:ascii="宋体" w:hAnsi="宋体" w:eastAsia="宋体" w:cstheme="minorBidi"/>
                <w:color w:val="000000" w:themeColor="text1"/>
                <w:sz w:val="24"/>
                <w:szCs w:val="22"/>
                <w:lang w:val="en-US" w:eastAsia="en-US" w:bidi="ar-SA"/>
                <w14:textFill>
                  <w14:solidFill>
                    <w14:schemeClr w14:val="tx1"/>
                  </w14:solidFill>
                </w14:textFill>
              </w:rPr>
            </w:pPr>
            <w:r>
              <w:rPr>
                <w:rFonts w:ascii="宋体" w:hAnsi="宋体" w:eastAsia="宋体"/>
                <w:b w:val="0"/>
                <w:color w:val="000000" w:themeColor="text1"/>
                <w:sz w:val="21"/>
                <w14:textFill>
                  <w14:solidFill>
                    <w14:schemeClr w14:val="tx1"/>
                  </w14:solidFill>
                </w14:textFill>
              </w:rPr>
              <w:t>药字号试剂</w:t>
            </w:r>
          </w:p>
        </w:tc>
        <w:tc>
          <w:tcPr>
            <w:tcW w:w="1905" w:type="dxa"/>
            <w:shd w:val="clear" w:color="auto" w:fill="auto"/>
            <w:vAlign w:val="center"/>
          </w:tcPr>
          <w:p w14:paraId="2EFAFF9E">
            <w:pPr>
              <w:spacing w:before="0" w:after="0" w:line="240" w:lineRule="auto"/>
              <w:ind w:firstLine="0" w:firstLineChars="0"/>
              <w:jc w:val="center"/>
              <w:rPr>
                <w:rFonts w:ascii="宋体" w:hAnsi="宋体" w:eastAsia="宋体" w:cstheme="minorBidi"/>
                <w:color w:val="000000" w:themeColor="text1"/>
                <w:sz w:val="24"/>
                <w:szCs w:val="22"/>
                <w:lang w:val="en-US" w:eastAsia="en-US" w:bidi="ar-SA"/>
                <w14:textFill>
                  <w14:solidFill>
                    <w14:schemeClr w14:val="tx1"/>
                  </w14:solidFill>
                </w14:textFill>
              </w:rPr>
            </w:pPr>
            <w:r>
              <w:rPr>
                <w:rFonts w:hint="eastAsia" w:cstheme="minorBidi"/>
                <w:color w:val="000000" w:themeColor="text1"/>
                <w:sz w:val="21"/>
                <w:szCs w:val="21"/>
                <w:lang w:val="en-US" w:eastAsia="zh-CN" w:bidi="ar-SA"/>
                <w14:textFill>
                  <w14:solidFill>
                    <w14:schemeClr w14:val="tx1"/>
                  </w14:solidFill>
                </w14:textFill>
              </w:rPr>
              <w:t>56160</w:t>
            </w:r>
          </w:p>
        </w:tc>
        <w:tc>
          <w:tcPr>
            <w:tcW w:w="1905" w:type="dxa"/>
            <w:shd w:val="clear" w:color="auto" w:fill="auto"/>
            <w:vAlign w:val="center"/>
          </w:tcPr>
          <w:p w14:paraId="57C14A0B">
            <w:pPr>
              <w:spacing w:before="0" w:after="0" w:line="240" w:lineRule="auto"/>
              <w:ind w:firstLine="0" w:firstLineChars="0"/>
              <w:jc w:val="both"/>
              <w:rPr>
                <w:rFonts w:ascii="宋体" w:hAnsi="宋体" w:eastAsia="宋体"/>
                <w:b w:val="0"/>
                <w:color w:val="000000" w:themeColor="text1"/>
                <w:sz w:val="21"/>
                <w14:textFill>
                  <w14:solidFill>
                    <w14:schemeClr w14:val="tx1"/>
                  </w14:solidFill>
                </w14:textFill>
              </w:rPr>
            </w:pPr>
            <w:r>
              <w:rPr>
                <w:rFonts w:ascii="宋体" w:hAnsi="宋体" w:eastAsia="宋体"/>
                <w:b w:val="0"/>
                <w:color w:val="000000" w:themeColor="text1"/>
                <w:sz w:val="21"/>
                <w14:textFill>
                  <w14:solidFill>
                    <w14:schemeClr w14:val="tx1"/>
                  </w14:solidFill>
                </w14:textFill>
              </w:rPr>
              <w:t>按人份结算</w:t>
            </w:r>
          </w:p>
        </w:tc>
      </w:tr>
      <w:tr w14:paraId="538FC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5" w:type="dxa"/>
            <w:vAlign w:val="center"/>
          </w:tcPr>
          <w:p w14:paraId="763229B7">
            <w:pPr>
              <w:spacing w:before="0" w:after="0" w:line="240" w:lineRule="auto"/>
              <w:ind w:firstLine="0"/>
              <w:jc w:val="center"/>
              <w:rPr>
                <w:rFonts w:hint="default" w:ascii="宋体" w:hAnsi="宋体" w:eastAsia="宋体"/>
                <w:b w:val="0"/>
                <w:color w:val="000000" w:themeColor="text1"/>
                <w:sz w:val="21"/>
                <w:lang w:val="en-US" w:eastAsia="zh-CN"/>
                <w14:textFill>
                  <w14:solidFill>
                    <w14:schemeClr w14:val="tx1"/>
                  </w14:solidFill>
                </w14:textFill>
              </w:rPr>
            </w:pPr>
            <w:r>
              <w:rPr>
                <w:rFonts w:hint="eastAsia"/>
                <w:b w:val="0"/>
                <w:color w:val="000000" w:themeColor="text1"/>
                <w:sz w:val="21"/>
                <w:lang w:val="en-US" w:eastAsia="zh-CN"/>
                <w14:textFill>
                  <w14:solidFill>
                    <w14:schemeClr w14:val="tx1"/>
                  </w14:solidFill>
                </w14:textFill>
              </w:rPr>
              <w:t>4</w:t>
            </w:r>
          </w:p>
        </w:tc>
        <w:tc>
          <w:tcPr>
            <w:tcW w:w="3399" w:type="dxa"/>
            <w:shd w:val="clear" w:color="auto" w:fill="auto"/>
            <w:vAlign w:val="center"/>
          </w:tcPr>
          <w:p w14:paraId="0A724A5C">
            <w:pPr>
              <w:spacing w:before="0" w:after="0" w:line="240" w:lineRule="auto"/>
              <w:ind w:firstLine="0" w:firstLineChars="0"/>
              <w:jc w:val="left"/>
              <w:rPr>
                <w:rFonts w:hint="eastAsia" w:ascii="宋体" w:hAnsi="宋体" w:eastAsia="宋体" w:cstheme="minorBidi"/>
                <w:b w:val="0"/>
                <w:color w:val="000000" w:themeColor="text1"/>
                <w:sz w:val="21"/>
                <w:szCs w:val="22"/>
                <w:lang w:val="en-US" w:eastAsia="zh-CN" w:bidi="ar-SA"/>
                <w14:textFill>
                  <w14:solidFill>
                    <w14:schemeClr w14:val="tx1"/>
                  </w14:solidFill>
                </w14:textFill>
              </w:rPr>
            </w:pPr>
            <w:r>
              <w:rPr>
                <w:rFonts w:hint="eastAsia" w:ascii="宋体" w:hAnsi="宋体" w:eastAsia="宋体"/>
                <w:b w:val="0"/>
                <w:color w:val="000000" w:themeColor="text1"/>
                <w:sz w:val="21"/>
                <w:lang w:val="en-US" w:eastAsia="zh-CN"/>
                <w14:textFill>
                  <w14:solidFill>
                    <w14:schemeClr w14:val="tx1"/>
                  </w14:solidFill>
                </w14:textFill>
              </w:rPr>
              <w:t>血型仪相关试剂</w:t>
            </w:r>
          </w:p>
        </w:tc>
        <w:tc>
          <w:tcPr>
            <w:tcW w:w="1905" w:type="dxa"/>
            <w:shd w:val="clear" w:color="auto" w:fill="auto"/>
            <w:vAlign w:val="center"/>
          </w:tcPr>
          <w:p w14:paraId="2AB559EB">
            <w:pPr>
              <w:spacing w:before="0" w:after="0" w:line="240" w:lineRule="auto"/>
              <w:ind w:firstLine="0" w:firstLineChars="0"/>
              <w:jc w:val="center"/>
              <w:rPr>
                <w:rFonts w:hint="eastAsia" w:ascii="宋体" w:hAnsi="宋体" w:eastAsia="宋体" w:cs="宋体"/>
                <w:i w:val="0"/>
                <w:iCs w:val="0"/>
                <w:color w:val="000000" w:themeColor="text1"/>
                <w:sz w:val="24"/>
                <w:szCs w:val="24"/>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68280</w:t>
            </w:r>
          </w:p>
        </w:tc>
        <w:tc>
          <w:tcPr>
            <w:tcW w:w="1905" w:type="dxa"/>
            <w:shd w:val="clear" w:color="auto" w:fill="auto"/>
            <w:vAlign w:val="center"/>
          </w:tcPr>
          <w:p w14:paraId="5EB74168">
            <w:pPr>
              <w:spacing w:before="0" w:after="0" w:line="240" w:lineRule="auto"/>
              <w:ind w:firstLine="0" w:firstLineChars="0"/>
              <w:jc w:val="left"/>
              <w:rPr>
                <w:rFonts w:hint="eastAsia" w:ascii="宋体" w:hAnsi="宋体" w:eastAsia="宋体"/>
                <w:b w:val="0"/>
                <w:color w:val="000000" w:themeColor="text1"/>
                <w:sz w:val="21"/>
                <w:lang w:val="en-US" w:eastAsia="zh-CN"/>
                <w14:textFill>
                  <w14:solidFill>
                    <w14:schemeClr w14:val="tx1"/>
                  </w14:solidFill>
                </w14:textFill>
              </w:rPr>
            </w:pPr>
            <w:r>
              <w:rPr>
                <w:rFonts w:hint="eastAsia" w:ascii="宋体" w:hAnsi="宋体" w:eastAsia="宋体"/>
                <w:b w:val="0"/>
                <w:color w:val="000000" w:themeColor="text1"/>
                <w:sz w:val="21"/>
                <w:lang w:val="en-US" w:eastAsia="zh-CN"/>
                <w14:textFill>
                  <w14:solidFill>
                    <w14:schemeClr w14:val="tx1"/>
                  </w14:solidFill>
                </w14:textFill>
              </w:rPr>
              <w:t>按人份结算</w:t>
            </w:r>
          </w:p>
        </w:tc>
      </w:tr>
    </w:tbl>
    <w:p w14:paraId="14C33F36">
      <w:pPr>
        <w:spacing w:before="220" w:after="100"/>
        <w:ind w:firstLine="0"/>
        <w:rPr>
          <w:sz w:val="28"/>
          <w:szCs w:val="28"/>
        </w:rPr>
      </w:pPr>
      <w:r>
        <w:rPr>
          <w:rFonts w:hint="eastAsia" w:ascii="黑体" w:hAnsi="黑体" w:eastAsia="黑体"/>
          <w:b/>
          <w:color w:val="000000"/>
          <w:sz w:val="28"/>
          <w:szCs w:val="28"/>
          <w:lang w:val="en-US" w:eastAsia="zh-CN"/>
        </w:rPr>
        <w:t>（二）C</w:t>
      </w:r>
      <w:r>
        <w:rPr>
          <w:rFonts w:ascii="黑体" w:hAnsi="黑体" w:eastAsia="黑体"/>
          <w:b/>
          <w:color w:val="000000"/>
          <w:sz w:val="28"/>
          <w:szCs w:val="28"/>
        </w:rPr>
        <w:t>类：仪器相关试剂（按LIS结算）</w:t>
      </w:r>
    </w:p>
    <w:p w14:paraId="0774DA52">
      <w:pPr>
        <w:rPr>
          <w:color w:val="2A6AFA"/>
        </w:rPr>
      </w:pPr>
      <w:r>
        <w:rPr>
          <w:rFonts w:ascii="宋体" w:hAnsi="宋体" w:eastAsia="宋体"/>
          <w:color w:val="auto"/>
          <w:sz w:val="24"/>
        </w:rPr>
        <w:t>以下标段试剂均在指定仪器上检测，结算以LIS系统实际完成的有效检测项目数量为依据，结算单价为全包价，包含检测过程中使用的全部试剂、配套耗材、质控品、校准品、仪器校准及维保服务。</w:t>
      </w:r>
      <w:r>
        <w:rPr>
          <w:rFonts w:hint="eastAsia" w:ascii="宋体" w:hAnsi="宋体" w:eastAsia="宋体"/>
          <w:color w:val="2A6AFA"/>
          <w:sz w:val="24"/>
          <w:lang w:val="en-US" w:eastAsia="zh-CN"/>
        </w:rPr>
        <w:t>如所报</w:t>
      </w:r>
      <w:r>
        <w:rPr>
          <w:rFonts w:hint="eastAsia"/>
          <w:color w:val="2A6AFA"/>
          <w:sz w:val="24"/>
          <w:lang w:val="en-US" w:eastAsia="zh-CN"/>
        </w:rPr>
        <w:t>试剂</w:t>
      </w:r>
      <w:r>
        <w:rPr>
          <w:rFonts w:hint="eastAsia" w:ascii="宋体" w:hAnsi="宋体" w:eastAsia="宋体"/>
          <w:color w:val="2A6AFA"/>
          <w:sz w:val="24"/>
          <w:lang w:val="en-US" w:eastAsia="zh-CN"/>
        </w:rPr>
        <w:t>与我院现使用仪器</w:t>
      </w:r>
      <w:r>
        <w:rPr>
          <w:rFonts w:hint="eastAsia"/>
          <w:color w:val="2A6AFA"/>
          <w:sz w:val="24"/>
          <w:lang w:val="en-US" w:eastAsia="zh-CN"/>
        </w:rPr>
        <w:t>不匹配，需提供相关匹配仪器。</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0"/>
        <w:gridCol w:w="2381"/>
        <w:gridCol w:w="4560"/>
      </w:tblGrid>
      <w:tr w14:paraId="612A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trPr>
        <w:tc>
          <w:tcPr>
            <w:tcW w:w="0" w:type="auto"/>
            <w:shd w:val="clear" w:color="auto" w:fill="D9D9D9"/>
            <w:vAlign w:val="center"/>
          </w:tcPr>
          <w:p w14:paraId="38FE75D9">
            <w:pPr>
              <w:spacing w:before="0" w:after="0" w:line="240" w:lineRule="auto"/>
              <w:ind w:left="0" w:leftChars="0" w:right="0" w:rightChars="0" w:firstLine="0" w:firstLineChars="0"/>
              <w:jc w:val="center"/>
              <w:rPr>
                <w:rFonts w:hint="default" w:eastAsia="宋体"/>
                <w:lang w:val="en-US" w:eastAsia="zh-CN"/>
              </w:rPr>
            </w:pPr>
            <w:r>
              <w:rPr>
                <w:rFonts w:hint="eastAsia"/>
                <w:b/>
                <w:sz w:val="21"/>
                <w:lang w:val="en-US" w:eastAsia="zh-CN"/>
              </w:rPr>
              <w:t>标段编号</w:t>
            </w:r>
          </w:p>
        </w:tc>
        <w:tc>
          <w:tcPr>
            <w:tcW w:w="2381" w:type="dxa"/>
            <w:shd w:val="clear" w:color="auto" w:fill="D9D9D9"/>
            <w:vAlign w:val="center"/>
          </w:tcPr>
          <w:p w14:paraId="33A15EE9">
            <w:pPr>
              <w:spacing w:before="0" w:after="0" w:line="240" w:lineRule="auto"/>
              <w:ind w:left="0" w:leftChars="0" w:right="0" w:rightChars="0" w:firstLine="0" w:firstLineChars="0"/>
              <w:jc w:val="center"/>
            </w:pPr>
            <w:r>
              <w:rPr>
                <w:rFonts w:ascii="宋体" w:hAnsi="宋体" w:eastAsia="宋体"/>
                <w:b/>
                <w:sz w:val="21"/>
              </w:rPr>
              <w:t>仪器名称</w:t>
            </w:r>
          </w:p>
        </w:tc>
        <w:tc>
          <w:tcPr>
            <w:tcW w:w="4560" w:type="dxa"/>
            <w:shd w:val="clear" w:color="auto" w:fill="EEECE1" w:themeFill="background2"/>
            <w:vAlign w:val="center"/>
          </w:tcPr>
          <w:p w14:paraId="07BDF0AD">
            <w:pPr>
              <w:spacing w:before="0" w:after="0" w:line="240" w:lineRule="auto"/>
              <w:ind w:left="0" w:leftChars="0" w:right="0" w:rightChars="0" w:firstLine="0" w:firstLineChars="0"/>
              <w:jc w:val="center"/>
              <w:rPr>
                <w:rFonts w:hint="eastAsia" w:eastAsia="宋体"/>
                <w:lang w:val="en-US" w:eastAsia="zh-CN"/>
              </w:rPr>
            </w:pPr>
            <w:r>
              <w:rPr>
                <w:rFonts w:hint="eastAsia"/>
                <w:lang w:val="en-US" w:eastAsia="zh-CN"/>
              </w:rPr>
              <w:t>结算方式</w:t>
            </w:r>
          </w:p>
        </w:tc>
      </w:tr>
      <w:tr w14:paraId="5CB47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trPr>
        <w:tc>
          <w:tcPr>
            <w:tcW w:w="0" w:type="auto"/>
            <w:shd w:val="clear" w:color="auto" w:fill="FFFFFF" w:themeFill="background1"/>
            <w:vAlign w:val="center"/>
          </w:tcPr>
          <w:p w14:paraId="364B4323">
            <w:pPr>
              <w:keepNext w:val="0"/>
              <w:keepLines w:val="0"/>
              <w:widowControl/>
              <w:suppressLineNumbers w:val="0"/>
              <w:spacing w:line="240" w:lineRule="auto"/>
              <w:ind w:left="0" w:leftChars="0" w:right="0" w:rightChars="0" w:firstLine="0" w:firstLineChars="0"/>
              <w:jc w:val="center"/>
              <w:textAlignment w:val="center"/>
              <w:rPr>
                <w:rFonts w:hint="default"/>
                <w:lang w:val="en-US" w:eastAsia="zh-CN"/>
              </w:rPr>
            </w:pPr>
            <w:r>
              <w:rPr>
                <w:rFonts w:hint="eastAsia" w:cs="宋体"/>
                <w:i w:val="0"/>
                <w:iCs w:val="0"/>
                <w:color w:val="000000"/>
                <w:kern w:val="0"/>
                <w:sz w:val="21"/>
                <w:szCs w:val="21"/>
                <w:u w:val="none"/>
                <w:lang w:val="en-US" w:eastAsia="zh-CN" w:bidi="ar"/>
              </w:rPr>
              <w:t>6</w:t>
            </w:r>
          </w:p>
        </w:tc>
        <w:tc>
          <w:tcPr>
            <w:tcW w:w="2381" w:type="dxa"/>
            <w:shd w:val="clear" w:color="auto" w:fill="FFFFFF" w:themeFill="background1"/>
            <w:vAlign w:val="center"/>
          </w:tcPr>
          <w:p w14:paraId="5DDB01C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theme="minorBidi"/>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血栓弹力图仪</w:t>
            </w:r>
          </w:p>
        </w:tc>
        <w:tc>
          <w:tcPr>
            <w:tcW w:w="4560" w:type="dxa"/>
            <w:shd w:val="clear" w:color="auto" w:fill="FFFFFF" w:themeFill="background1"/>
            <w:vAlign w:val="center"/>
          </w:tcPr>
          <w:p w14:paraId="46B6744E">
            <w:pPr>
              <w:spacing w:before="0" w:after="0" w:line="240" w:lineRule="auto"/>
              <w:ind w:left="0" w:leftChars="0" w:right="0" w:rightChars="0" w:firstLine="0" w:firstLineChars="0"/>
              <w:jc w:val="center"/>
              <w:rPr>
                <w:rFonts w:hint="default" w:ascii="宋体" w:hAnsi="宋体" w:eastAsia="宋体" w:cstheme="minorBidi"/>
                <w:sz w:val="21"/>
                <w:szCs w:val="21"/>
                <w:lang w:val="en-US" w:eastAsia="zh-CN" w:bidi="ar-SA"/>
              </w:rPr>
            </w:pPr>
            <w:r>
              <w:rPr>
                <w:rFonts w:hint="eastAsia"/>
                <w:b w:val="0"/>
                <w:sz w:val="21"/>
                <w:szCs w:val="21"/>
                <w:lang w:val="en-US" w:eastAsia="zh-CN"/>
              </w:rPr>
              <w:t>按lis结算</w:t>
            </w:r>
          </w:p>
        </w:tc>
      </w:tr>
      <w:tr w14:paraId="11ED7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 w:hRule="atLeast"/>
        </w:trPr>
        <w:tc>
          <w:tcPr>
            <w:tcW w:w="0" w:type="auto"/>
            <w:shd w:val="clear" w:color="auto" w:fill="FFFFFF" w:themeFill="background1"/>
            <w:vAlign w:val="center"/>
          </w:tcPr>
          <w:p w14:paraId="1EBD22EF">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cs="宋体"/>
                <w:i w:val="0"/>
                <w:iCs w:val="0"/>
                <w:color w:val="000000"/>
                <w:kern w:val="0"/>
                <w:sz w:val="21"/>
                <w:szCs w:val="21"/>
                <w:u w:val="none"/>
                <w:lang w:val="en-US" w:eastAsia="zh-CN" w:bidi="ar"/>
              </w:rPr>
              <w:t>9</w:t>
            </w:r>
          </w:p>
        </w:tc>
        <w:tc>
          <w:tcPr>
            <w:tcW w:w="2381" w:type="dxa"/>
            <w:shd w:val="clear" w:color="auto" w:fill="FFFFFF" w:themeFill="background1"/>
            <w:vAlign w:val="center"/>
          </w:tcPr>
          <w:p w14:paraId="5099638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theme="minorBidi"/>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全自动尿液分析仪</w:t>
            </w:r>
          </w:p>
        </w:tc>
        <w:tc>
          <w:tcPr>
            <w:tcW w:w="4560" w:type="dxa"/>
            <w:shd w:val="clear" w:color="auto" w:fill="FFFFFF" w:themeFill="background1"/>
            <w:vAlign w:val="center"/>
          </w:tcPr>
          <w:p w14:paraId="6FB41E00">
            <w:pPr>
              <w:spacing w:before="0" w:after="0" w:line="240" w:lineRule="auto"/>
              <w:ind w:left="0" w:leftChars="0" w:right="0" w:rightChars="0" w:firstLine="0" w:firstLineChars="0"/>
              <w:jc w:val="center"/>
              <w:rPr>
                <w:rFonts w:ascii="宋体" w:hAnsi="宋体" w:eastAsia="宋体" w:cstheme="minorBidi"/>
                <w:sz w:val="21"/>
                <w:szCs w:val="21"/>
                <w:lang w:val="en-US" w:eastAsia="en-US" w:bidi="ar-SA"/>
              </w:rPr>
            </w:pPr>
            <w:r>
              <w:rPr>
                <w:rFonts w:hint="eastAsia"/>
                <w:b w:val="0"/>
                <w:sz w:val="21"/>
                <w:szCs w:val="21"/>
                <w:lang w:val="en-US" w:eastAsia="zh-CN"/>
              </w:rPr>
              <w:t>按lis结算</w:t>
            </w:r>
          </w:p>
        </w:tc>
      </w:tr>
    </w:tbl>
    <w:p w14:paraId="062C9751">
      <w:pPr>
        <w:spacing w:before="280" w:after="120"/>
        <w:ind w:firstLine="0"/>
        <w:rPr>
          <w:sz w:val="30"/>
          <w:szCs w:val="30"/>
        </w:rPr>
      </w:pPr>
      <w:r>
        <w:rPr>
          <w:rFonts w:ascii="黑体" w:hAnsi="黑体" w:eastAsia="黑体"/>
          <w:b/>
          <w:color w:val="000000"/>
          <w:sz w:val="30"/>
          <w:szCs w:val="30"/>
        </w:rPr>
        <w:t>三、结算方式</w:t>
      </w:r>
    </w:p>
    <w:p w14:paraId="3E44B1FA">
      <w:pPr>
        <w:spacing w:before="220" w:after="100"/>
        <w:ind w:firstLine="0"/>
        <w:rPr>
          <w:sz w:val="28"/>
          <w:szCs w:val="28"/>
        </w:rPr>
      </w:pPr>
      <w:r>
        <w:rPr>
          <w:rFonts w:ascii="黑体" w:hAnsi="黑体" w:eastAsia="黑体"/>
          <w:b/>
          <w:color w:val="000000"/>
          <w:sz w:val="28"/>
          <w:szCs w:val="28"/>
        </w:rPr>
        <w:t>（一）</w:t>
      </w:r>
      <w:r>
        <w:rPr>
          <w:rFonts w:hint="eastAsia" w:ascii="黑体" w:hAnsi="黑体" w:eastAsia="黑体"/>
          <w:b/>
          <w:color w:val="000000"/>
          <w:sz w:val="28"/>
          <w:szCs w:val="28"/>
          <w:lang w:val="en-US" w:eastAsia="zh-CN"/>
        </w:rPr>
        <w:t>A</w:t>
      </w:r>
      <w:r>
        <w:rPr>
          <w:rFonts w:ascii="黑体" w:hAnsi="黑体" w:eastAsia="黑体"/>
          <w:b/>
          <w:color w:val="000000"/>
          <w:sz w:val="28"/>
          <w:szCs w:val="28"/>
        </w:rPr>
        <w:t>类手工试剂：按人份结算</w:t>
      </w:r>
    </w:p>
    <w:p w14:paraId="3E17A670">
      <w:pPr>
        <w:spacing w:before="180" w:after="80"/>
        <w:ind w:firstLine="0"/>
      </w:pPr>
      <w:r>
        <w:rPr>
          <w:rFonts w:ascii="黑体" w:hAnsi="黑体" w:eastAsia="黑体"/>
          <w:b/>
          <w:color w:val="000000"/>
          <w:sz w:val="24"/>
        </w:rPr>
        <w:t>1. 结算单价</w:t>
      </w:r>
    </w:p>
    <w:p w14:paraId="06256F0B">
      <w:r>
        <w:rPr>
          <w:rFonts w:ascii="宋体" w:hAnsi="宋体" w:eastAsia="宋体"/>
          <w:sz w:val="24"/>
        </w:rPr>
        <w:t>以遴选目录中各试剂的规格型号为基础，投标人按"元/人份"或"元/盒（注明每盒人份数）"报价。结算单价包含试剂本身、配套耗材（如采样拭子等）、运输及冷链费用。质控品按"元/瓶"单独报价。</w:t>
      </w:r>
    </w:p>
    <w:p w14:paraId="709A34FC">
      <w:pPr>
        <w:spacing w:before="180" w:after="80"/>
        <w:ind w:firstLine="0"/>
      </w:pPr>
      <w:r>
        <w:rPr>
          <w:rFonts w:ascii="黑体" w:hAnsi="黑体" w:eastAsia="黑体"/>
          <w:b/>
          <w:color w:val="000000"/>
          <w:sz w:val="24"/>
        </w:rPr>
        <w:t>2. 计量依据</w:t>
      </w:r>
    </w:p>
    <w:p w14:paraId="04E79096">
      <w:pPr>
        <w:spacing w:before="220" w:after="100"/>
        <w:ind w:firstLine="0"/>
        <w:rPr>
          <w:rFonts w:ascii="宋体" w:hAnsi="宋体" w:eastAsia="宋体"/>
          <w:sz w:val="24"/>
        </w:rPr>
      </w:pPr>
      <w:r>
        <w:rPr>
          <w:rFonts w:ascii="宋体" w:hAnsi="宋体" w:eastAsia="宋体"/>
          <w:sz w:val="24"/>
        </w:rPr>
        <w:t>以检验科实际签收试剂人份数为结算依据</w:t>
      </w:r>
      <w:r>
        <w:rPr>
          <w:rFonts w:hint="eastAsia"/>
          <w:sz w:val="24"/>
          <w:lang w:eastAsia="zh-CN"/>
        </w:rPr>
        <w:t>，</w:t>
      </w:r>
      <w:r>
        <w:rPr>
          <w:rFonts w:ascii="宋体" w:hAnsi="宋体" w:eastAsia="宋体"/>
          <w:sz w:val="24"/>
        </w:rPr>
        <w:t>试剂到货后由检验科</w:t>
      </w:r>
      <w:r>
        <w:rPr>
          <w:rFonts w:hint="eastAsia" w:ascii="宋体" w:hAnsi="宋体" w:eastAsia="宋体"/>
          <w:sz w:val="24"/>
          <w:lang w:val="en-US" w:eastAsia="zh-CN"/>
        </w:rPr>
        <w:t>与药剂科双方</w:t>
      </w:r>
      <w:r>
        <w:rPr>
          <w:rFonts w:ascii="宋体" w:hAnsi="宋体" w:eastAsia="宋体"/>
          <w:sz w:val="24"/>
        </w:rPr>
        <w:t>验收，核对规格、数量、批号、效期，签署</w:t>
      </w:r>
      <w:r>
        <w:rPr>
          <w:rFonts w:hint="eastAsia" w:ascii="宋体" w:hAnsi="宋体" w:eastAsia="宋体"/>
          <w:sz w:val="24"/>
          <w:lang w:val="en-US" w:eastAsia="zh-CN"/>
        </w:rPr>
        <w:t>结算清单与发票</w:t>
      </w:r>
      <w:r>
        <w:rPr>
          <w:rFonts w:ascii="宋体" w:hAnsi="宋体" w:eastAsia="宋体"/>
          <w:sz w:val="24"/>
        </w:rPr>
        <w:t>。</w:t>
      </w:r>
    </w:p>
    <w:p w14:paraId="2457EE7F">
      <w:pPr>
        <w:spacing w:before="220" w:after="100"/>
        <w:ind w:firstLine="0"/>
        <w:rPr>
          <w:sz w:val="28"/>
          <w:szCs w:val="28"/>
        </w:rPr>
      </w:pPr>
      <w:r>
        <w:rPr>
          <w:rFonts w:ascii="黑体" w:hAnsi="黑体" w:eastAsia="黑体"/>
          <w:b/>
          <w:color w:val="000000"/>
          <w:sz w:val="28"/>
          <w:szCs w:val="28"/>
        </w:rPr>
        <w:t>（</w:t>
      </w:r>
      <w:r>
        <w:rPr>
          <w:rFonts w:hint="eastAsia" w:ascii="黑体" w:hAnsi="黑体" w:eastAsia="黑体"/>
          <w:b/>
          <w:color w:val="000000"/>
          <w:sz w:val="28"/>
          <w:szCs w:val="28"/>
          <w:lang w:eastAsia="zh-CN"/>
        </w:rPr>
        <w:t>二</w:t>
      </w:r>
      <w:r>
        <w:rPr>
          <w:rFonts w:ascii="黑体" w:hAnsi="黑体" w:eastAsia="黑体"/>
          <w:b/>
          <w:color w:val="000000"/>
          <w:sz w:val="28"/>
          <w:szCs w:val="28"/>
        </w:rPr>
        <w:t>）</w:t>
      </w:r>
      <w:r>
        <w:rPr>
          <w:rFonts w:hint="eastAsia" w:ascii="黑体" w:hAnsi="黑体" w:eastAsia="黑体"/>
          <w:b/>
          <w:color w:val="000000"/>
          <w:sz w:val="28"/>
          <w:szCs w:val="28"/>
          <w:lang w:val="en-US" w:eastAsia="zh-CN"/>
        </w:rPr>
        <w:t>C</w:t>
      </w:r>
      <w:r>
        <w:rPr>
          <w:rFonts w:ascii="黑体" w:hAnsi="黑体" w:eastAsia="黑体"/>
          <w:b/>
          <w:color w:val="000000"/>
          <w:sz w:val="28"/>
          <w:szCs w:val="28"/>
        </w:rPr>
        <w:t>类仪器相关试剂：LIS按检测量结算</w:t>
      </w:r>
    </w:p>
    <w:p w14:paraId="50CAE270">
      <w:pPr>
        <w:spacing w:before="180" w:after="80"/>
        <w:ind w:firstLine="0"/>
      </w:pPr>
      <w:r>
        <w:rPr>
          <w:rFonts w:ascii="黑体" w:hAnsi="黑体" w:eastAsia="黑体"/>
          <w:b/>
          <w:color w:val="000000"/>
          <w:sz w:val="24"/>
        </w:rPr>
        <w:t>1. 结算单价构成（全包价）</w:t>
      </w:r>
    </w:p>
    <w:p w14:paraId="10B2D9A5">
      <w:r>
        <w:rPr>
          <w:rFonts w:ascii="宋体" w:hAnsi="宋体" w:eastAsia="宋体"/>
          <w:sz w:val="24"/>
        </w:rPr>
        <w:t>每个检测项目的LIS结算单价为一口全包价，包含以下全部内容，医院不再另行支付任何费用：</w:t>
      </w:r>
    </w:p>
    <w:p w14:paraId="192430FF">
      <w:r>
        <w:rPr>
          <w:rFonts w:ascii="宋体" w:hAnsi="宋体" w:eastAsia="宋体"/>
          <w:sz w:val="24"/>
        </w:rPr>
        <w:t>（1）检测主试剂及配套反应耗材（反应杯、吸头、稀释液、清洗液等）；</w:t>
      </w:r>
    </w:p>
    <w:p w14:paraId="2BFA1AC9">
      <w:r>
        <w:rPr>
          <w:rFonts w:ascii="宋体" w:hAnsi="宋体" w:eastAsia="宋体"/>
          <w:sz w:val="24"/>
        </w:rPr>
        <w:t>（2）室内质控品相关耗材；</w:t>
      </w:r>
    </w:p>
    <w:p w14:paraId="7CF82A6F">
      <w:r>
        <w:rPr>
          <w:rFonts w:ascii="宋体" w:hAnsi="宋体" w:eastAsia="宋体"/>
          <w:sz w:val="24"/>
        </w:rPr>
        <w:t>（3）校准品及定期校准服务；</w:t>
      </w:r>
    </w:p>
    <w:p w14:paraId="7135E719">
      <w:r>
        <w:rPr>
          <w:rFonts w:ascii="宋体" w:hAnsi="宋体" w:eastAsia="宋体"/>
          <w:sz w:val="24"/>
        </w:rPr>
        <w:t>（4）仪器日常维保、故障维修、配件更换（人为损坏除外）；</w:t>
      </w:r>
    </w:p>
    <w:p w14:paraId="293D2C1F">
      <w:r>
        <w:rPr>
          <w:rFonts w:ascii="宋体" w:hAnsi="宋体" w:eastAsia="宋体"/>
          <w:sz w:val="24"/>
        </w:rPr>
        <w:t>（5）试剂运输、装卸及冷链配送费用。</w:t>
      </w:r>
    </w:p>
    <w:p w14:paraId="451171C2">
      <w:pPr>
        <w:spacing w:before="180" w:after="80"/>
        <w:ind w:firstLine="0"/>
        <w:rPr>
          <w:rFonts w:ascii="黑体" w:hAnsi="黑体" w:eastAsia="黑体"/>
          <w:b/>
          <w:color w:val="000000"/>
          <w:sz w:val="24"/>
        </w:rPr>
      </w:pPr>
      <w:r>
        <w:rPr>
          <w:rFonts w:ascii="黑体" w:hAnsi="黑体" w:eastAsia="黑体"/>
          <w:b/>
          <w:color w:val="000000"/>
          <w:sz w:val="24"/>
        </w:rPr>
        <w:t>2. 计量依据</w:t>
      </w:r>
    </w:p>
    <w:p w14:paraId="2B03C94C">
      <w:pPr>
        <w:ind w:left="0" w:leftChars="0" w:firstLine="0" w:firstLineChars="0"/>
        <w:rPr>
          <w:rFonts w:ascii="黑体" w:hAnsi="黑体" w:eastAsia="黑体"/>
          <w:b/>
          <w:color w:val="000000"/>
          <w:sz w:val="24"/>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8"/>
        <w:gridCol w:w="1896"/>
        <w:gridCol w:w="4741"/>
      </w:tblGrid>
      <w:tr w14:paraId="1E1E4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 w:hRule="atLeast"/>
        </w:trPr>
        <w:tc>
          <w:tcPr>
            <w:tcW w:w="0" w:type="auto"/>
            <w:shd w:val="clear" w:color="auto" w:fill="D9D9D9"/>
            <w:vAlign w:val="center"/>
          </w:tcPr>
          <w:p w14:paraId="10E645EB">
            <w:pPr>
              <w:spacing w:before="0" w:after="0" w:line="240" w:lineRule="auto"/>
              <w:ind w:left="0" w:leftChars="0" w:right="0" w:rightChars="0" w:firstLine="0" w:firstLineChars="0"/>
              <w:jc w:val="center"/>
              <w:rPr>
                <w:rFonts w:hint="eastAsia" w:eastAsia="宋体"/>
                <w:lang w:eastAsia="zh-CN"/>
              </w:rPr>
            </w:pPr>
            <w:r>
              <w:rPr>
                <w:rFonts w:hint="eastAsia"/>
                <w:b/>
                <w:sz w:val="21"/>
                <w:lang w:val="en-US" w:eastAsia="zh-CN"/>
              </w:rPr>
              <w:t>标段</w:t>
            </w:r>
          </w:p>
        </w:tc>
        <w:tc>
          <w:tcPr>
            <w:tcW w:w="0" w:type="auto"/>
            <w:shd w:val="clear" w:color="auto" w:fill="D9D9D9"/>
            <w:vAlign w:val="center"/>
          </w:tcPr>
          <w:p w14:paraId="41161E43">
            <w:pPr>
              <w:spacing w:before="0" w:after="0" w:line="240" w:lineRule="auto"/>
              <w:ind w:left="0" w:leftChars="0" w:right="0" w:rightChars="0" w:firstLine="0" w:firstLineChars="0"/>
              <w:jc w:val="center"/>
            </w:pPr>
            <w:r>
              <w:rPr>
                <w:rFonts w:ascii="宋体" w:hAnsi="宋体" w:eastAsia="宋体"/>
                <w:b/>
                <w:sz w:val="21"/>
              </w:rPr>
              <w:t>仪器名称</w:t>
            </w:r>
          </w:p>
        </w:tc>
        <w:tc>
          <w:tcPr>
            <w:tcW w:w="4741" w:type="dxa"/>
            <w:shd w:val="clear" w:color="auto" w:fill="D9D9D9"/>
            <w:vAlign w:val="center"/>
          </w:tcPr>
          <w:p w14:paraId="4059FABD">
            <w:pPr>
              <w:spacing w:before="0" w:after="0" w:line="240" w:lineRule="auto"/>
              <w:ind w:left="0" w:leftChars="0" w:right="0" w:rightChars="0" w:firstLine="0" w:firstLineChars="0"/>
              <w:jc w:val="center"/>
            </w:pPr>
            <w:r>
              <w:rPr>
                <w:rFonts w:ascii="宋体" w:hAnsi="宋体" w:eastAsia="宋体"/>
                <w:b/>
                <w:sz w:val="21"/>
              </w:rPr>
              <w:t>招标全包耗占比上限</w:t>
            </w:r>
          </w:p>
        </w:tc>
      </w:tr>
      <w:tr w14:paraId="443E0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 w:hRule="atLeast"/>
        </w:trPr>
        <w:tc>
          <w:tcPr>
            <w:tcW w:w="0" w:type="auto"/>
            <w:vAlign w:val="center"/>
          </w:tcPr>
          <w:p w14:paraId="0F7C7EB3">
            <w:pPr>
              <w:keepNext w:val="0"/>
              <w:keepLines w:val="0"/>
              <w:widowControl/>
              <w:suppressLineNumbers w:val="0"/>
              <w:spacing w:line="240" w:lineRule="auto"/>
              <w:ind w:left="0" w:leftChars="0" w:right="0" w:rightChars="0" w:firstLine="0" w:firstLineChars="0"/>
              <w:jc w:val="left"/>
              <w:textAlignment w:val="center"/>
              <w:rPr>
                <w:rFonts w:hint="default"/>
                <w:lang w:eastAsia="zh-CN"/>
                <w:woUserID w:val="1"/>
              </w:rPr>
            </w:pPr>
            <w:r>
              <w:rPr>
                <w:rFonts w:hint="default"/>
                <w:lang w:eastAsia="zh-CN"/>
                <w:woUserID w:val="1"/>
              </w:rPr>
              <w:t>6</w:t>
            </w:r>
          </w:p>
        </w:tc>
        <w:tc>
          <w:tcPr>
            <w:tcW w:w="0" w:type="auto"/>
            <w:shd w:val="clear" w:color="auto" w:fill="auto"/>
            <w:vAlign w:val="center"/>
          </w:tcPr>
          <w:p w14:paraId="550D231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theme="minorBidi"/>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血栓弹力图仪</w:t>
            </w:r>
          </w:p>
        </w:tc>
        <w:tc>
          <w:tcPr>
            <w:tcW w:w="4741" w:type="dxa"/>
            <w:shd w:val="clear" w:color="auto" w:fill="auto"/>
            <w:vAlign w:val="center"/>
          </w:tcPr>
          <w:p w14:paraId="7B68E6E0">
            <w:pPr>
              <w:spacing w:before="0" w:after="0" w:line="240" w:lineRule="auto"/>
              <w:ind w:left="0" w:leftChars="0" w:right="0" w:rightChars="0" w:firstLine="0" w:firstLineChars="0"/>
              <w:jc w:val="center"/>
              <w:rPr>
                <w:rFonts w:ascii="宋体" w:hAnsi="宋体" w:eastAsia="宋体" w:cstheme="minorBidi"/>
                <w:sz w:val="21"/>
                <w:szCs w:val="21"/>
                <w:lang w:val="en-US" w:eastAsia="en-US" w:bidi="ar-SA"/>
              </w:rPr>
            </w:pPr>
            <w:r>
              <w:rPr>
                <w:rFonts w:ascii="宋体" w:hAnsi="宋体" w:eastAsia="宋体"/>
                <w:b w:val="0"/>
                <w:sz w:val="21"/>
                <w:szCs w:val="21"/>
              </w:rPr>
              <w:t>≤</w:t>
            </w:r>
            <w:r>
              <w:rPr>
                <w:rFonts w:hint="eastAsia"/>
                <w:b w:val="0"/>
                <w:sz w:val="21"/>
                <w:szCs w:val="21"/>
                <w:lang w:val="en-US" w:eastAsia="zh-CN"/>
              </w:rPr>
              <w:t>50</w:t>
            </w:r>
            <w:r>
              <w:rPr>
                <w:rFonts w:ascii="宋体" w:hAnsi="宋体" w:eastAsia="宋体"/>
                <w:b w:val="0"/>
                <w:sz w:val="21"/>
                <w:szCs w:val="21"/>
              </w:rPr>
              <w:t>.00%</w:t>
            </w:r>
          </w:p>
        </w:tc>
      </w:tr>
      <w:tr w14:paraId="7E554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6" w:hRule="atLeast"/>
        </w:trPr>
        <w:tc>
          <w:tcPr>
            <w:tcW w:w="0" w:type="auto"/>
            <w:vAlign w:val="center"/>
          </w:tcPr>
          <w:p w14:paraId="63AEC139">
            <w:pPr>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i w:val="0"/>
                <w:iCs w:val="0"/>
                <w:color w:val="000000"/>
                <w:kern w:val="0"/>
                <w:sz w:val="21"/>
                <w:szCs w:val="21"/>
                <w:u w:val="none"/>
                <w:lang w:eastAsia="zh-CN" w:bidi="ar"/>
                <w:woUserID w:val="1"/>
              </w:rPr>
            </w:pPr>
            <w:r>
              <w:rPr>
                <w:rFonts w:hint="default" w:cs="宋体"/>
                <w:i w:val="0"/>
                <w:iCs w:val="0"/>
                <w:color w:val="000000"/>
                <w:kern w:val="0"/>
                <w:sz w:val="21"/>
                <w:szCs w:val="21"/>
                <w:u w:val="none"/>
                <w:lang w:eastAsia="zh-CN" w:bidi="ar"/>
                <w:woUserID w:val="1"/>
              </w:rPr>
              <w:t>9</w:t>
            </w:r>
          </w:p>
        </w:tc>
        <w:tc>
          <w:tcPr>
            <w:tcW w:w="0" w:type="auto"/>
            <w:shd w:val="clear" w:color="auto" w:fill="auto"/>
            <w:vAlign w:val="center"/>
          </w:tcPr>
          <w:p w14:paraId="60D161F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theme="minorBidi"/>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全自动尿液分析仪</w:t>
            </w:r>
          </w:p>
        </w:tc>
        <w:tc>
          <w:tcPr>
            <w:tcW w:w="4741" w:type="dxa"/>
            <w:shd w:val="clear" w:color="auto" w:fill="auto"/>
            <w:vAlign w:val="center"/>
          </w:tcPr>
          <w:p w14:paraId="0B04F7EA">
            <w:pPr>
              <w:spacing w:before="0" w:after="0" w:line="240" w:lineRule="auto"/>
              <w:ind w:left="0" w:leftChars="0" w:right="0" w:rightChars="0" w:firstLine="0" w:firstLineChars="0"/>
              <w:jc w:val="center"/>
              <w:rPr>
                <w:rFonts w:ascii="宋体" w:hAnsi="宋体" w:eastAsia="宋体" w:cstheme="minorBidi"/>
                <w:sz w:val="21"/>
                <w:szCs w:val="21"/>
                <w:lang w:val="en-US" w:eastAsia="en-US" w:bidi="ar-SA"/>
              </w:rPr>
            </w:pPr>
            <w:r>
              <w:rPr>
                <w:rFonts w:ascii="宋体" w:hAnsi="宋体" w:eastAsia="宋体"/>
                <w:b w:val="0"/>
                <w:sz w:val="21"/>
                <w:szCs w:val="21"/>
              </w:rPr>
              <w:t>≤3</w:t>
            </w:r>
            <w:r>
              <w:rPr>
                <w:rFonts w:hint="eastAsia"/>
                <w:b w:val="0"/>
                <w:sz w:val="21"/>
                <w:szCs w:val="21"/>
                <w:lang w:val="en-US" w:eastAsia="zh-CN"/>
              </w:rPr>
              <w:t>5</w:t>
            </w:r>
            <w:r>
              <w:rPr>
                <w:rFonts w:ascii="宋体" w:hAnsi="宋体" w:eastAsia="宋体"/>
                <w:b w:val="0"/>
                <w:sz w:val="21"/>
                <w:szCs w:val="21"/>
              </w:rPr>
              <w:t>.00%</w:t>
            </w:r>
          </w:p>
        </w:tc>
      </w:tr>
    </w:tbl>
    <w:p w14:paraId="3F031606">
      <w:pPr>
        <w:pStyle w:val="21"/>
        <w:keepNext w:val="0"/>
        <w:keepLines w:val="0"/>
        <w:pageBreakBefore w:val="0"/>
        <w:widowControl w:val="0"/>
        <w:shd w:val="clear"/>
        <w:kinsoku/>
        <w:wordWrap/>
        <w:overflowPunct/>
        <w:topLinePunct w:val="0"/>
        <w:autoSpaceDE/>
        <w:autoSpaceDN/>
        <w:bidi w:val="0"/>
        <w:adjustRightInd/>
        <w:snapToGrid/>
        <w:spacing w:after="0" w:line="360" w:lineRule="auto"/>
        <w:ind w:left="0" w:leftChars="0" w:firstLine="480" w:firstLineChars="200"/>
        <w:textAlignment w:val="auto"/>
        <w:rPr>
          <w:sz w:val="24"/>
          <w:szCs w:val="24"/>
        </w:rPr>
      </w:pPr>
      <w:r>
        <w:rPr>
          <w:rFonts w:hint="eastAsia" w:ascii="宋体" w:hAnsi="宋体" w:eastAsia="宋体" w:cs="宋体"/>
          <w:color w:val="auto"/>
          <w:kern w:val="2"/>
          <w:sz w:val="24"/>
          <w:szCs w:val="24"/>
          <w:highlight w:val="none"/>
          <w:lang w:val="en-US" w:eastAsia="zh-CN" w:bidi="ar-SA"/>
        </w:rPr>
        <w:t>检测项目单价按</w:t>
      </w:r>
      <w:r>
        <w:rPr>
          <w:rFonts w:hint="eastAsia" w:ascii="宋体"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浙江省公立医院医疗服务价格收费标准</w:t>
      </w:r>
      <w:r>
        <w:rPr>
          <w:rFonts w:hint="eastAsia" w:ascii="宋体"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的</w:t>
      </w:r>
      <w:r>
        <w:rPr>
          <w:rFonts w:hint="eastAsia" w:ascii="宋体" w:hAnsi="宋体" w:cs="宋体"/>
          <w:color w:val="auto"/>
          <w:kern w:val="2"/>
          <w:sz w:val="24"/>
          <w:szCs w:val="24"/>
          <w:highlight w:val="none"/>
          <w:lang w:val="en-US" w:eastAsia="zh-CN" w:bidi="ar-SA"/>
        </w:rPr>
        <w:t>成本</w:t>
      </w:r>
      <w:r>
        <w:rPr>
          <w:rFonts w:hint="eastAsia" w:ascii="宋体" w:hAnsi="宋体" w:eastAsia="宋体" w:cs="宋体"/>
          <w:color w:val="auto"/>
          <w:kern w:val="2"/>
          <w:sz w:val="24"/>
          <w:szCs w:val="24"/>
          <w:highlight w:val="none"/>
          <w:lang w:val="en-US" w:eastAsia="zh-CN" w:bidi="ar-SA"/>
        </w:rPr>
        <w:t>百分比进行报价，</w:t>
      </w:r>
      <w:r>
        <w:rPr>
          <w:rFonts w:hint="eastAsia" w:ascii="宋体" w:hAnsi="宋体" w:cs="宋体"/>
          <w:color w:val="auto"/>
          <w:kern w:val="2"/>
          <w:sz w:val="24"/>
          <w:szCs w:val="24"/>
          <w:highlight w:val="none"/>
          <w:lang w:val="en-US" w:eastAsia="zh-CN" w:bidi="ar-SA"/>
        </w:rPr>
        <w:t>成本百分比为试剂单价（人份）/浙江省公立医院医疗服务价格收费标准</w:t>
      </w:r>
      <w:r>
        <w:rPr>
          <w:rFonts w:hint="eastAsia" w:ascii="宋体" w:hAnsi="宋体" w:eastAsia="宋体" w:cs="宋体"/>
          <w:color w:val="auto"/>
          <w:kern w:val="2"/>
          <w:sz w:val="24"/>
          <w:szCs w:val="24"/>
          <w:highlight w:val="none"/>
          <w:lang w:val="en-US" w:eastAsia="zh-CN" w:bidi="ar-SA"/>
        </w:rPr>
        <w:t>。工作量按医院的LIS统计为准，报价的成本包含项目清单内的所有项目及项目开展所需的试剂、耗材及校准品、质控品等。</w:t>
      </w:r>
    </w:p>
    <w:p w14:paraId="09E6B550">
      <w:pPr>
        <w:numPr>
          <w:ilvl w:val="0"/>
          <w:numId w:val="7"/>
        </w:numPr>
        <w:spacing w:before="180" w:after="80"/>
        <w:ind w:firstLine="0"/>
        <w:rPr>
          <w:rFonts w:ascii="黑体" w:hAnsi="黑体" w:eastAsia="黑体"/>
          <w:b/>
          <w:color w:val="000000"/>
          <w:sz w:val="24"/>
        </w:rPr>
      </w:pPr>
      <w:r>
        <w:rPr>
          <w:rFonts w:ascii="黑体" w:hAnsi="黑体" w:eastAsia="黑体"/>
          <w:b/>
          <w:color w:val="000000"/>
          <w:sz w:val="24"/>
        </w:rPr>
        <w:t>定价测算基准</w:t>
      </w:r>
    </w:p>
    <w:p w14:paraId="4386FFE4">
      <w:pPr>
        <w:ind w:left="0" w:leftChars="0" w:firstLine="480" w:firstLineChars="200"/>
      </w:pPr>
      <w:r>
        <w:rPr>
          <w:rFonts w:ascii="宋体" w:hAnsi="宋体" w:eastAsia="宋体"/>
          <w:sz w:val="24"/>
        </w:rPr>
        <w:t>以2025年度各仪器实际医嘱收费金额和试剂入库金额为基准，测算各仪器历史试剂耗占比，作为招标限价的定价依据。各仪器全包结算耗占比上限如下：</w:t>
      </w:r>
    </w:p>
    <w:p w14:paraId="5473DCFA">
      <w:pPr>
        <w:ind w:firstLine="0"/>
        <w:rPr>
          <w:rFonts w:ascii="宋体" w:hAnsi="宋体" w:eastAsia="宋体"/>
          <w:sz w:val="24"/>
        </w:rPr>
      </w:pPr>
      <w:r>
        <w:rPr>
          <w:rFonts w:ascii="宋体" w:hAnsi="宋体" w:eastAsia="宋体"/>
          <w:sz w:val="24"/>
        </w:rPr>
        <w:t>说明：全包耗占比 = LIS结算金额 ÷ 对应项目HIS收费金额。</w:t>
      </w:r>
    </w:p>
    <w:p w14:paraId="38DA095F">
      <w:pPr>
        <w:ind w:left="0" w:leftChars="0" w:firstLine="480" w:firstLineChars="200"/>
        <w:rPr>
          <w:rFonts w:ascii="宋体" w:hAnsi="宋体" w:eastAsia="宋体"/>
          <w:sz w:val="24"/>
        </w:rPr>
      </w:pPr>
      <w:r>
        <w:rPr>
          <w:rFonts w:hint="eastAsia" w:ascii="宋体" w:hAnsi="宋体" w:eastAsia="宋体"/>
          <w:sz w:val="24"/>
          <w:lang w:val="en-US" w:eastAsia="zh-CN"/>
        </w:rPr>
        <w:t>所有投标价格为到医院人民币价（含货物进口应交纳的进口环节税等一切税费、进口口岸运至最终目的地的内陆运输费、保险费和伴随服务费（伴随服务包括但不限于搬运、安装、调试、验收、培训、质保期内免费维修保养等一切费用））并进行分</w:t>
      </w:r>
      <w:r>
        <w:rPr>
          <w:rFonts w:hint="default"/>
          <w:color w:val="000000" w:themeColor="text1"/>
          <w:sz w:val="24"/>
          <w:lang w:eastAsia="zh-CN"/>
          <w14:textFill>
            <w14:solidFill>
              <w14:schemeClr w14:val="tx1"/>
            </w14:solidFill>
          </w14:textFill>
          <w:woUserID w:val="1"/>
        </w:rPr>
        <w:t>标段</w:t>
      </w:r>
      <w:r>
        <w:rPr>
          <w:rFonts w:hint="eastAsia" w:ascii="宋体" w:hAnsi="宋体" w:eastAsia="宋体"/>
          <w:sz w:val="24"/>
          <w:lang w:val="en-US" w:eastAsia="zh-CN"/>
        </w:rPr>
        <w:t>报价。</w:t>
      </w:r>
    </w:p>
    <w:p w14:paraId="59C0A5C5">
      <w:pPr>
        <w:spacing w:before="280" w:after="120"/>
        <w:ind w:firstLine="0"/>
        <w:rPr>
          <w:sz w:val="30"/>
          <w:szCs w:val="30"/>
        </w:rPr>
      </w:pPr>
      <w:r>
        <w:rPr>
          <w:rFonts w:ascii="黑体" w:hAnsi="黑体" w:eastAsia="黑体"/>
          <w:b/>
          <w:color w:val="000000"/>
          <w:sz w:val="30"/>
          <w:szCs w:val="30"/>
        </w:rPr>
        <w:t>四、投标人资格要求</w:t>
      </w:r>
    </w:p>
    <w:p w14:paraId="36BAA32F">
      <w:r>
        <w:rPr>
          <w:rFonts w:ascii="宋体" w:hAnsi="宋体" w:eastAsia="宋体"/>
          <w:sz w:val="24"/>
        </w:rPr>
        <w:t xml:space="preserve">1. </w:t>
      </w:r>
      <w:r>
        <w:rPr>
          <w:rFonts w:hint="eastAsia" w:ascii="宋体" w:hAnsi="宋体" w:eastAsia="宋体"/>
          <w:sz w:val="24"/>
        </w:rPr>
        <w:t>符合《中华人民共和国政府采购法》第二十二条对供应商的要求</w:t>
      </w:r>
      <w:r>
        <w:rPr>
          <w:rFonts w:hint="eastAsia" w:ascii="宋体" w:hAnsi="宋体" w:eastAsia="宋体"/>
          <w:sz w:val="24"/>
          <w:lang w:eastAsia="zh-CN"/>
        </w:rPr>
        <w:t>，</w:t>
      </w:r>
      <w:r>
        <w:rPr>
          <w:rFonts w:ascii="宋体" w:hAnsi="宋体" w:eastAsia="宋体"/>
          <w:sz w:val="24"/>
        </w:rPr>
        <w:t>具有独立承担民事责任能力的法人或其他组织，营业执照经营范围包含医疗器械销售；</w:t>
      </w:r>
    </w:p>
    <w:p w14:paraId="5AE7DB76">
      <w:r>
        <w:rPr>
          <w:rFonts w:ascii="宋体" w:hAnsi="宋体" w:eastAsia="宋体"/>
          <w:sz w:val="24"/>
        </w:rPr>
        <w:t>2. 具有有效的《医疗器械经营许可证》或《第二类医疗器械经营备案凭证》，经营范围覆盖所投标段产品；</w:t>
      </w:r>
    </w:p>
    <w:p w14:paraId="76336877">
      <w:pPr>
        <w:rPr>
          <w:rFonts w:ascii="宋体" w:hAnsi="宋体" w:eastAsia="宋体"/>
          <w:sz w:val="24"/>
        </w:rPr>
      </w:pPr>
      <w:r>
        <w:rPr>
          <w:rFonts w:ascii="宋体" w:hAnsi="宋体" w:eastAsia="宋体"/>
          <w:sz w:val="24"/>
        </w:rPr>
        <w:t>3. 所投试剂须具有有效的《医疗器械注册证》或备案凭证（一类医疗器械）；</w:t>
      </w:r>
    </w:p>
    <w:p w14:paraId="678267CD">
      <w:pPr>
        <w:rPr>
          <w:rFonts w:ascii="宋体" w:hAnsi="宋体" w:eastAsia="宋体"/>
          <w:sz w:val="24"/>
        </w:rPr>
      </w:pPr>
      <w:r>
        <w:rPr>
          <w:rFonts w:ascii="宋体" w:hAnsi="宋体" w:eastAsia="宋体"/>
          <w:sz w:val="24"/>
        </w:rPr>
        <w:t xml:space="preserve">4. </w:t>
      </w:r>
      <w:r>
        <w:rPr>
          <w:rFonts w:hint="eastAsia" w:ascii="宋体" w:hAnsi="宋体" w:eastAsia="宋体"/>
          <w:sz w:val="24"/>
        </w:rPr>
        <w:t>参加政府采购活动前三年内，在经营活动中没有重大违法记录。违法记录的认定标准为：在公开网站上能查到的被财政部或浙江省财政厅处理（或处罚）而处于暂停政府采购资格期的或处于暂停承接业务资格期的；或被国家级、浙江省级、义乌市级行业主管部门处罚处于暂停承接业务资格期的；或被义乌市政府采购监管部门列入不良行为还在公示期内的或者处于暂停政府采购资格期的</w:t>
      </w:r>
      <w:r>
        <w:rPr>
          <w:rFonts w:ascii="宋体" w:hAnsi="宋体" w:eastAsia="宋体"/>
          <w:sz w:val="24"/>
        </w:rPr>
        <w:t>；</w:t>
      </w:r>
    </w:p>
    <w:p w14:paraId="2827964E">
      <w:pPr>
        <w:rPr>
          <w:rFonts w:hint="eastAsia" w:ascii="宋体" w:hAnsi="宋体" w:eastAsia="宋体"/>
          <w:sz w:val="24"/>
        </w:rPr>
      </w:pPr>
      <w:r>
        <w:rPr>
          <w:rFonts w:ascii="宋体" w:hAnsi="宋体" w:eastAsia="宋体"/>
          <w:sz w:val="24"/>
        </w:rPr>
        <w:t xml:space="preserve">5. </w:t>
      </w:r>
      <w:r>
        <w:rPr>
          <w:rFonts w:hint="eastAsia"/>
          <w:sz w:val="24"/>
          <w:lang w:val="en-US" w:eastAsia="zh-CN"/>
        </w:rPr>
        <w:t>C</w:t>
      </w:r>
      <w:r>
        <w:rPr>
          <w:rFonts w:ascii="宋体" w:hAnsi="宋体" w:eastAsia="宋体"/>
          <w:sz w:val="24"/>
        </w:rPr>
        <w:t>类标段</w:t>
      </w:r>
      <w:r>
        <w:rPr>
          <w:rFonts w:hint="eastAsia" w:ascii="宋体" w:hAnsi="宋体" w:eastAsia="宋体"/>
          <w:sz w:val="24"/>
          <w:lang w:val="en-US" w:eastAsia="zh-CN"/>
        </w:rPr>
        <w:t>中，如所报仪器与我院现使用仪器不一致，中标人</w:t>
      </w:r>
      <w:r>
        <w:rPr>
          <w:rFonts w:hint="eastAsia" w:ascii="宋体" w:hAnsi="宋体" w:eastAsia="宋体"/>
          <w:sz w:val="24"/>
        </w:rPr>
        <w:t>应保证所供材料是全新的、未拆包使用过的</w:t>
      </w:r>
      <w:r>
        <w:rPr>
          <w:rFonts w:hint="eastAsia" w:ascii="宋体" w:hAnsi="宋体" w:eastAsia="宋体"/>
          <w:sz w:val="24"/>
          <w:lang w:val="en-US" w:eastAsia="zh-CN"/>
        </w:rPr>
        <w:t>仪器</w:t>
      </w:r>
      <w:r>
        <w:rPr>
          <w:rFonts w:hint="eastAsia" w:ascii="宋体" w:hAnsi="宋体" w:eastAsia="宋体"/>
          <w:sz w:val="24"/>
        </w:rPr>
        <w:t>，进口产品的包装须具有符合国家规定的中文标识，对试剂及耗材的质量、规格、性能、数量等应进行详细而全面的检验，向</w:t>
      </w:r>
      <w:r>
        <w:rPr>
          <w:rFonts w:hint="eastAsia" w:ascii="宋体" w:hAnsi="宋体" w:eastAsia="宋体"/>
          <w:sz w:val="24"/>
          <w:lang w:val="en-US" w:eastAsia="zh-CN"/>
        </w:rPr>
        <w:t>采购人</w:t>
      </w:r>
      <w:r>
        <w:rPr>
          <w:rFonts w:hint="eastAsia" w:ascii="宋体" w:hAnsi="宋体" w:eastAsia="宋体"/>
          <w:sz w:val="24"/>
        </w:rPr>
        <w:t>提交的产品质量检验标准应按中华人民共和国相关法律规</w:t>
      </w:r>
      <w:r>
        <w:rPr>
          <w:rFonts w:hint="eastAsia"/>
          <w:sz w:val="24"/>
          <w:lang w:eastAsia="zh-CN"/>
        </w:rPr>
        <w:t>定和</w:t>
      </w:r>
      <w:r>
        <w:rPr>
          <w:rFonts w:hint="eastAsia" w:ascii="宋体" w:hAnsi="宋体" w:eastAsia="宋体"/>
          <w:sz w:val="24"/>
        </w:rPr>
        <w:t>行业标准执行。</w:t>
      </w:r>
    </w:p>
    <w:p w14:paraId="6B23CD6A">
      <w:pPr>
        <w:rPr>
          <w:rFonts w:hint="eastAsia" w:ascii="宋体" w:hAnsi="宋体" w:eastAsia="宋体"/>
          <w:sz w:val="24"/>
          <w:lang w:val="en-US" w:eastAsia="zh-CN"/>
        </w:rPr>
      </w:pPr>
      <w:r>
        <w:rPr>
          <w:rFonts w:hint="eastAsia" w:ascii="宋体" w:hAnsi="宋体" w:eastAsia="宋体"/>
          <w:sz w:val="24"/>
          <w:lang w:val="en-US" w:eastAsia="zh-CN"/>
        </w:rPr>
        <w:t>6.</w:t>
      </w:r>
      <w:r>
        <w:rPr>
          <w:rFonts w:ascii="宋体" w:hAnsi="宋体" w:eastAsia="宋体"/>
          <w:sz w:val="24"/>
        </w:rPr>
        <w:t>投标人须为所投仪器对应试剂的原厂或原厂授权代理商，能够提供仪器维保服务能力证明；</w:t>
      </w:r>
    </w:p>
    <w:p w14:paraId="36810394">
      <w:pPr>
        <w:rPr>
          <w:rFonts w:ascii="宋体" w:hAnsi="宋体" w:eastAsia="宋体"/>
          <w:color w:val="000000" w:themeColor="text1"/>
          <w:sz w:val="24"/>
          <w14:textFill>
            <w14:solidFill>
              <w14:schemeClr w14:val="tx1"/>
            </w14:solidFill>
          </w14:textFill>
        </w:rPr>
      </w:pPr>
      <w:r>
        <w:rPr>
          <w:color w:val="000000" w:themeColor="text1"/>
          <w:sz w:val="24"/>
          <w14:textFill>
            <w14:solidFill>
              <w14:schemeClr w14:val="tx1"/>
            </w14:solidFill>
          </w14:textFill>
          <w:woUserID w:val="1"/>
        </w:rPr>
        <w:t>7</w:t>
      </w:r>
      <w:r>
        <w:rPr>
          <w:rFonts w:ascii="宋体" w:hAnsi="宋体" w:eastAsia="宋体"/>
          <w:color w:val="000000" w:themeColor="text1"/>
          <w:sz w:val="24"/>
          <w14:textFill>
            <w14:solidFill>
              <w14:schemeClr w14:val="tx1"/>
            </w14:solidFill>
          </w14:textFill>
        </w:rPr>
        <w:t>. 本项目不接受联合体投标。</w:t>
      </w:r>
    </w:p>
    <w:p w14:paraId="23DE4BC4">
      <w:pPr>
        <w:rPr>
          <w:rFonts w:hint="eastAsia" w:ascii="宋体" w:hAnsi="宋体" w:eastAsia="宋体"/>
          <w:sz w:val="24"/>
          <w:lang w:val="en-US" w:eastAsia="zh-CN"/>
        </w:rPr>
      </w:pPr>
      <w:r>
        <w:rPr>
          <w:rFonts w:hint="default"/>
          <w:color w:val="000000" w:themeColor="text1"/>
          <w:sz w:val="24"/>
          <w:lang w:eastAsia="zh-CN"/>
          <w14:textFill>
            <w14:solidFill>
              <w14:schemeClr w14:val="tx1"/>
            </w14:solidFill>
          </w14:textFill>
          <w:woUserID w:val="1"/>
        </w:rPr>
        <w:t>8</w:t>
      </w:r>
      <w:r>
        <w:rPr>
          <w:rFonts w:hint="eastAsia" w:ascii="宋体" w:hAnsi="宋体" w:eastAsia="宋体"/>
          <w:color w:val="000000" w:themeColor="text1"/>
          <w:sz w:val="24"/>
          <w:lang w:val="en-US" w:eastAsia="zh-CN"/>
          <w14:textFill>
            <w14:solidFill>
              <w14:schemeClr w14:val="tx1"/>
            </w14:solidFill>
          </w14:textFill>
        </w:rPr>
        <w:t>.</w:t>
      </w:r>
      <w:r>
        <w:rPr>
          <w:rFonts w:hint="eastAsia" w:ascii="宋体" w:hAnsi="宋体" w:eastAsia="宋体"/>
          <w:sz w:val="24"/>
          <w:lang w:val="en-US" w:eastAsia="en-US"/>
        </w:rPr>
        <w:t>未尽事宜，参照《中华人民共和国政府采购法》相关规定</w:t>
      </w:r>
      <w:r>
        <w:rPr>
          <w:rFonts w:hint="eastAsia" w:ascii="宋体" w:hAnsi="宋体" w:eastAsia="宋体"/>
          <w:sz w:val="24"/>
          <w:lang w:val="en-US" w:eastAsia="zh-CN"/>
        </w:rPr>
        <w:t>。</w:t>
      </w:r>
    </w:p>
    <w:p w14:paraId="491AB8A2">
      <w:pPr>
        <w:ind w:left="0" w:leftChars="0" w:firstLine="0" w:firstLineChars="0"/>
        <w:rPr>
          <w:rFonts w:ascii="宋体" w:hAnsi="宋体" w:eastAsia="宋体"/>
          <w:b/>
          <w:bCs/>
          <w:sz w:val="30"/>
          <w:szCs w:val="30"/>
        </w:rPr>
      </w:pPr>
      <w:r>
        <w:rPr>
          <w:rFonts w:ascii="宋体" w:hAnsi="宋体" w:eastAsia="宋体"/>
          <w:b/>
          <w:bCs/>
          <w:sz w:val="30"/>
          <w:szCs w:val="30"/>
        </w:rPr>
        <w:t>五、技术要求</w:t>
      </w:r>
    </w:p>
    <w:p w14:paraId="40D8D07F">
      <w:pPr>
        <w:spacing w:before="220" w:after="100"/>
        <w:ind w:firstLine="0"/>
        <w:rPr>
          <w:sz w:val="28"/>
          <w:szCs w:val="28"/>
        </w:rPr>
      </w:pPr>
      <w:r>
        <w:rPr>
          <w:rFonts w:ascii="黑体" w:hAnsi="黑体" w:eastAsia="黑体"/>
          <w:b/>
          <w:color w:val="000000"/>
          <w:sz w:val="28"/>
          <w:szCs w:val="28"/>
        </w:rPr>
        <w:t>（一）试剂质量要求</w:t>
      </w:r>
    </w:p>
    <w:p w14:paraId="64BCD769">
      <w:pPr>
        <w:rPr>
          <w:sz w:val="24"/>
          <w:szCs w:val="24"/>
        </w:rPr>
      </w:pPr>
      <w:r>
        <w:rPr>
          <w:rFonts w:ascii="宋体" w:hAnsi="宋体" w:eastAsia="宋体"/>
          <w:sz w:val="24"/>
          <w:szCs w:val="24"/>
        </w:rPr>
        <w:t>1. 所投试剂必须与对应仪器匹配，确保检测结果准确可靠，符合国家相关质量标准</w:t>
      </w:r>
      <w:r>
        <w:rPr>
          <w:sz w:val="24"/>
          <w:szCs w:val="24"/>
          <w:woUserID w:val="1"/>
        </w:rPr>
        <w:t>，</w:t>
      </w:r>
      <w:r>
        <w:rPr>
          <w:rFonts w:hint="eastAsia" w:ascii="宋体" w:hAnsi="宋体" w:eastAsia="宋体"/>
          <w:color w:val="000000" w:themeColor="text1"/>
          <w:sz w:val="24"/>
          <w14:textFill>
            <w14:solidFill>
              <w14:schemeClr w14:val="tx1"/>
            </w14:solidFill>
          </w14:textFill>
          <w:woUserID w:val="1"/>
        </w:rPr>
        <w:t>批间差必须符合产品说明书</w:t>
      </w:r>
      <w:r>
        <w:rPr>
          <w:rFonts w:ascii="宋体" w:hAnsi="宋体" w:eastAsia="宋体"/>
          <w:sz w:val="24"/>
          <w:szCs w:val="24"/>
        </w:rPr>
        <w:t>；</w:t>
      </w:r>
    </w:p>
    <w:p w14:paraId="7E26EB76">
      <w:pPr>
        <w:rPr>
          <w:rFonts w:ascii="宋体" w:hAnsi="宋体" w:eastAsia="宋体"/>
          <w:sz w:val="24"/>
          <w:szCs w:val="24"/>
        </w:rPr>
      </w:pPr>
      <w:r>
        <w:rPr>
          <w:rFonts w:ascii="宋体" w:hAnsi="宋体" w:eastAsia="宋体"/>
          <w:sz w:val="24"/>
          <w:szCs w:val="24"/>
        </w:rPr>
        <w:t>2. 试剂有效期不少于6个月</w:t>
      </w:r>
      <w:r>
        <w:rPr>
          <w:rFonts w:hint="eastAsia" w:ascii="宋体" w:hAnsi="宋体" w:eastAsia="宋体"/>
          <w:sz w:val="24"/>
          <w:szCs w:val="24"/>
          <w:lang w:eastAsia="zh-CN"/>
        </w:rPr>
        <w:t>（</w:t>
      </w:r>
      <w:r>
        <w:rPr>
          <w:rFonts w:hint="eastAsia" w:ascii="宋体" w:hAnsi="宋体" w:eastAsia="宋体"/>
          <w:sz w:val="24"/>
          <w:szCs w:val="24"/>
          <w:lang w:val="en-US" w:eastAsia="zh-CN"/>
        </w:rPr>
        <w:t>特殊试剂剩余有效期不得少于50%</w:t>
      </w:r>
      <w:r>
        <w:rPr>
          <w:rFonts w:hint="eastAsia" w:ascii="宋体" w:hAnsi="宋体" w:eastAsia="宋体"/>
          <w:sz w:val="24"/>
          <w:szCs w:val="24"/>
          <w:lang w:eastAsia="zh-CN"/>
        </w:rPr>
        <w:t>）</w:t>
      </w:r>
      <w:r>
        <w:rPr>
          <w:rFonts w:ascii="宋体" w:hAnsi="宋体" w:eastAsia="宋体"/>
          <w:sz w:val="24"/>
          <w:szCs w:val="24"/>
        </w:rPr>
        <w:t>，冷链试剂须全程冷链运输并提供温度记录；</w:t>
      </w:r>
    </w:p>
    <w:p w14:paraId="76FC7DD0">
      <w:pPr>
        <w:rPr>
          <w:sz w:val="24"/>
          <w:szCs w:val="24"/>
        </w:rPr>
      </w:pPr>
      <w:r>
        <w:rPr>
          <w:rFonts w:ascii="宋体" w:hAnsi="宋体" w:eastAsia="宋体"/>
          <w:sz w:val="24"/>
          <w:szCs w:val="24"/>
        </w:rPr>
        <w:t>3. 供应商须提供试剂</w:t>
      </w:r>
      <w:r>
        <w:rPr>
          <w:rFonts w:hint="eastAsia"/>
          <w:sz w:val="24"/>
          <w:szCs w:val="24"/>
          <w:lang w:val="en-US" w:eastAsia="zh-CN"/>
        </w:rPr>
        <w:t>生产许可证</w:t>
      </w:r>
      <w:r>
        <w:rPr>
          <w:rFonts w:ascii="宋体" w:hAnsi="宋体" w:eastAsia="宋体"/>
          <w:sz w:val="24"/>
          <w:szCs w:val="24"/>
        </w:rPr>
        <w:t>、注册证、质检报告</w:t>
      </w:r>
      <w:r>
        <w:rPr>
          <w:rFonts w:hint="eastAsia"/>
          <w:sz w:val="24"/>
          <w:szCs w:val="24"/>
          <w:lang w:eastAsia="zh-CN"/>
        </w:rPr>
        <w:t>、</w:t>
      </w:r>
      <w:r>
        <w:rPr>
          <w:rFonts w:hint="eastAsia"/>
          <w:sz w:val="24"/>
          <w:szCs w:val="24"/>
          <w:lang w:val="en-US" w:eastAsia="zh-CN"/>
        </w:rPr>
        <w:t>厂家授权书</w:t>
      </w:r>
      <w:r>
        <w:rPr>
          <w:rFonts w:ascii="宋体" w:hAnsi="宋体" w:eastAsia="宋体"/>
          <w:sz w:val="24"/>
          <w:szCs w:val="24"/>
        </w:rPr>
        <w:t>等完整资料；</w:t>
      </w:r>
    </w:p>
    <w:p w14:paraId="11F7636E">
      <w:pPr>
        <w:rPr>
          <w:sz w:val="24"/>
          <w:szCs w:val="24"/>
        </w:rPr>
      </w:pPr>
      <w:r>
        <w:rPr>
          <w:rFonts w:ascii="宋体" w:hAnsi="宋体" w:eastAsia="宋体"/>
          <w:sz w:val="24"/>
          <w:szCs w:val="24"/>
        </w:rPr>
        <w:t>4. 同一标段内试剂原则上应为同一品牌，确保检测系统的完整性和溯源性。</w:t>
      </w:r>
    </w:p>
    <w:p w14:paraId="0D99A1ED">
      <w:pPr>
        <w:spacing w:before="220" w:after="100"/>
        <w:ind w:firstLine="0"/>
        <w:rPr>
          <w:sz w:val="28"/>
          <w:szCs w:val="28"/>
        </w:rPr>
      </w:pPr>
      <w:r>
        <w:rPr>
          <w:rFonts w:ascii="黑体" w:hAnsi="黑体" w:eastAsia="黑体"/>
          <w:b/>
          <w:color w:val="000000"/>
          <w:sz w:val="28"/>
          <w:szCs w:val="28"/>
        </w:rPr>
        <w:t>（二）A类仪器维保服务要求</w:t>
      </w:r>
    </w:p>
    <w:p w14:paraId="01BE3373">
      <w:pPr>
        <w:rPr>
          <w:sz w:val="24"/>
          <w:szCs w:val="24"/>
        </w:rPr>
      </w:pPr>
      <w:r>
        <w:rPr>
          <w:rFonts w:ascii="宋体" w:hAnsi="宋体" w:eastAsia="宋体"/>
          <w:sz w:val="24"/>
          <w:szCs w:val="24"/>
        </w:rPr>
        <w:t>1. 供应商须对所投标段对应的仪器提供全包维保服务，包括日常保养、故障维修、配件更换（人为损坏除外）；</w:t>
      </w:r>
    </w:p>
    <w:p w14:paraId="728EC56E">
      <w:pPr>
        <w:rPr>
          <w:sz w:val="24"/>
          <w:szCs w:val="24"/>
        </w:rPr>
      </w:pPr>
      <w:r>
        <w:rPr>
          <w:rFonts w:ascii="宋体" w:hAnsi="宋体" w:eastAsia="宋体"/>
          <w:sz w:val="24"/>
          <w:szCs w:val="24"/>
        </w:rPr>
        <w:t>2. 接到故障报修后，2小时内响应，24小时内到达现场（义乌市内），48小时内修复；无法及时修复的须提供备用机或替代方案；</w:t>
      </w:r>
    </w:p>
    <w:p w14:paraId="121A7B15">
      <w:pPr>
        <w:rPr>
          <w:sz w:val="24"/>
          <w:szCs w:val="24"/>
        </w:rPr>
      </w:pPr>
      <w:r>
        <w:rPr>
          <w:rFonts w:ascii="宋体" w:hAnsi="宋体" w:eastAsia="宋体"/>
          <w:sz w:val="24"/>
          <w:szCs w:val="24"/>
        </w:rPr>
        <w:t>3. 每季度至少进行一次预防性维护，出具维护报告；</w:t>
      </w:r>
    </w:p>
    <w:p w14:paraId="0EABC5F4">
      <w:pPr>
        <w:rPr>
          <w:sz w:val="24"/>
          <w:szCs w:val="24"/>
        </w:rPr>
      </w:pPr>
      <w:r>
        <w:rPr>
          <w:rFonts w:ascii="宋体" w:hAnsi="宋体" w:eastAsia="宋体"/>
          <w:sz w:val="24"/>
          <w:szCs w:val="24"/>
        </w:rPr>
        <w:t>4. 每年至少进行一次仪器校准，提供校准证书。</w:t>
      </w:r>
    </w:p>
    <w:p w14:paraId="6C505357">
      <w:pPr>
        <w:spacing w:before="220" w:after="100"/>
        <w:ind w:firstLine="0"/>
        <w:rPr>
          <w:sz w:val="28"/>
          <w:szCs w:val="28"/>
        </w:rPr>
      </w:pPr>
      <w:r>
        <w:rPr>
          <w:rFonts w:ascii="黑体" w:hAnsi="黑体" w:eastAsia="黑体"/>
          <w:b/>
          <w:color w:val="000000"/>
          <w:sz w:val="28"/>
          <w:szCs w:val="28"/>
        </w:rPr>
        <w:t>（三）质控与室间质评要求</w:t>
      </w:r>
    </w:p>
    <w:p w14:paraId="7A98AC3F">
      <w:pPr>
        <w:rPr>
          <w:sz w:val="24"/>
          <w:szCs w:val="24"/>
        </w:rPr>
      </w:pPr>
      <w:r>
        <w:rPr>
          <w:rFonts w:ascii="宋体" w:hAnsi="宋体" w:eastAsia="宋体"/>
          <w:sz w:val="24"/>
          <w:szCs w:val="24"/>
        </w:rPr>
        <w:t>1.</w:t>
      </w:r>
      <w:r>
        <w:rPr>
          <w:rFonts w:ascii="宋体" w:hAnsi="宋体" w:eastAsia="宋体"/>
          <w:color w:val="FF0000"/>
          <w:sz w:val="24"/>
          <w:szCs w:val="24"/>
        </w:rPr>
        <w:t xml:space="preserve"> </w:t>
      </w:r>
      <w:r>
        <w:rPr>
          <w:color w:val="000000" w:themeColor="text1"/>
          <w:sz w:val="24"/>
          <w:szCs w:val="24"/>
          <w14:textFill>
            <w14:solidFill>
              <w14:schemeClr w14:val="tx1"/>
            </w14:solidFill>
          </w14:textFill>
          <w:woUserID w:val="1"/>
        </w:rPr>
        <w:t>C</w:t>
      </w:r>
      <w:r>
        <w:rPr>
          <w:rFonts w:ascii="宋体" w:hAnsi="宋体" w:eastAsia="宋体"/>
          <w:color w:val="000000" w:themeColor="text1"/>
          <w:sz w:val="24"/>
          <w:szCs w:val="24"/>
          <w14:textFill>
            <w14:solidFill>
              <w14:schemeClr w14:val="tx1"/>
            </w14:solidFill>
          </w14:textFill>
        </w:rPr>
        <w:t>类</w:t>
      </w:r>
      <w:r>
        <w:rPr>
          <w:rFonts w:ascii="宋体" w:hAnsi="宋体" w:eastAsia="宋体"/>
          <w:sz w:val="24"/>
          <w:szCs w:val="24"/>
        </w:rPr>
        <w:t>标段供应商须配合检验科完成室内质控，质控品包含在全包价内；</w:t>
      </w:r>
    </w:p>
    <w:p w14:paraId="463741CD">
      <w:pPr>
        <w:rPr>
          <w:sz w:val="24"/>
          <w:szCs w:val="24"/>
        </w:rPr>
      </w:pPr>
      <w:r>
        <w:rPr>
          <w:rFonts w:ascii="宋体" w:hAnsi="宋体" w:eastAsia="宋体"/>
          <w:sz w:val="24"/>
          <w:szCs w:val="24"/>
        </w:rPr>
        <w:t>2. 供应商须协助检验科参加国家或省级室间质评，质评不合格的须配合分析原因并整改；</w:t>
      </w:r>
    </w:p>
    <w:p w14:paraId="1C65265E">
      <w:pPr>
        <w:spacing w:before="280" w:after="120"/>
        <w:ind w:firstLine="0"/>
        <w:rPr>
          <w:sz w:val="30"/>
          <w:szCs w:val="30"/>
        </w:rPr>
      </w:pPr>
      <w:r>
        <w:rPr>
          <w:rFonts w:ascii="黑体" w:hAnsi="黑体" w:eastAsia="黑体"/>
          <w:b/>
          <w:color w:val="000000"/>
          <w:sz w:val="30"/>
          <w:szCs w:val="30"/>
        </w:rPr>
        <w:t>六、评标办法</w:t>
      </w:r>
    </w:p>
    <w:p w14:paraId="38EDA56F">
      <w:pPr>
        <w:rPr>
          <w:rFonts w:hint="eastAsia" w:ascii="宋体" w:hAnsi="宋体" w:eastAsia="宋体"/>
          <w:sz w:val="24"/>
          <w:szCs w:val="24"/>
          <w:lang w:eastAsia="zh-CN"/>
        </w:rPr>
      </w:pPr>
      <w:r>
        <w:rPr>
          <w:rFonts w:hint="eastAsia" w:ascii="宋体" w:hAnsi="宋体" w:eastAsia="宋体"/>
          <w:sz w:val="24"/>
          <w:szCs w:val="24"/>
        </w:rPr>
        <w:t>本项目采用竞争性磋商的方式进行评审，产品</w:t>
      </w:r>
      <w:r>
        <w:rPr>
          <w:rFonts w:ascii="宋体" w:hAnsi="宋体" w:eastAsia="宋体"/>
          <w:sz w:val="24"/>
          <w:szCs w:val="24"/>
        </w:rPr>
        <w:t>必须获得</w:t>
      </w:r>
      <w:r>
        <w:rPr>
          <w:rFonts w:hint="eastAsia" w:ascii="宋体" w:hAnsi="宋体" w:eastAsia="宋体"/>
          <w:sz w:val="24"/>
          <w:szCs w:val="24"/>
        </w:rPr>
        <w:t>CFDA注册证，证件在有效期内。满分100分，技术分满分</w:t>
      </w:r>
      <w:r>
        <w:rPr>
          <w:rFonts w:hint="eastAsia" w:ascii="宋体" w:hAnsi="宋体" w:eastAsia="宋体"/>
          <w:sz w:val="24"/>
          <w:szCs w:val="24"/>
          <w:lang w:val="en-US" w:eastAsia="zh-CN"/>
        </w:rPr>
        <w:t>7</w:t>
      </w:r>
      <w:r>
        <w:rPr>
          <w:rFonts w:hint="eastAsia" w:ascii="宋体" w:hAnsi="宋体" w:eastAsia="宋体"/>
          <w:sz w:val="24"/>
          <w:szCs w:val="24"/>
        </w:rPr>
        <w:t>0分，商务报价</w:t>
      </w:r>
      <w:r>
        <w:rPr>
          <w:rFonts w:hint="eastAsia" w:ascii="宋体" w:hAnsi="宋体" w:eastAsia="宋体"/>
          <w:sz w:val="24"/>
          <w:szCs w:val="24"/>
          <w:lang w:val="en-US" w:eastAsia="zh-CN"/>
        </w:rPr>
        <w:t>3</w:t>
      </w:r>
      <w:r>
        <w:rPr>
          <w:rFonts w:hint="eastAsia" w:ascii="宋体" w:hAnsi="宋体" w:eastAsia="宋体"/>
          <w:sz w:val="24"/>
          <w:szCs w:val="24"/>
        </w:rPr>
        <w:t>0分，汇总统计保留2位小数，具体分值分配见表格。多家投标人参加同一合同项下投标，提供的核心产品品牌相同且通过资格审查、符合性审查的，按一家投标人计算</w:t>
      </w:r>
      <w:r>
        <w:rPr>
          <w:rFonts w:hint="eastAsia" w:ascii="宋体" w:hAnsi="宋体" w:eastAsia="宋体"/>
          <w:sz w:val="24"/>
          <w:szCs w:val="24"/>
          <w:lang w:eastAsia="zh-CN"/>
        </w:rPr>
        <w:t>。</w:t>
      </w:r>
    </w:p>
    <w:tbl>
      <w:tblPr>
        <w:tblStyle w:val="37"/>
        <w:tblW w:w="9268"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8"/>
        <w:gridCol w:w="869"/>
        <w:gridCol w:w="5103"/>
        <w:gridCol w:w="1188"/>
      </w:tblGrid>
      <w:tr w14:paraId="40160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08" w:type="dxa"/>
            <w:noWrap w:val="0"/>
            <w:vAlign w:val="top"/>
          </w:tcPr>
          <w:p w14:paraId="6D48C69D">
            <w:pPr>
              <w:pStyle w:val="21"/>
              <w:spacing w:line="240" w:lineRule="auto"/>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评审内容</w:t>
            </w:r>
          </w:p>
        </w:tc>
        <w:tc>
          <w:tcPr>
            <w:tcW w:w="869" w:type="dxa"/>
            <w:noWrap w:val="0"/>
            <w:vAlign w:val="top"/>
          </w:tcPr>
          <w:p w14:paraId="0F2E0B31">
            <w:pPr>
              <w:pStyle w:val="21"/>
              <w:spacing w:line="240" w:lineRule="auto"/>
              <w:ind w:left="0" w:leftChars="0" w:firstLine="0" w:firstLineChars="0"/>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满分值</w:t>
            </w:r>
          </w:p>
        </w:tc>
        <w:tc>
          <w:tcPr>
            <w:tcW w:w="5103" w:type="dxa"/>
            <w:noWrap w:val="0"/>
            <w:vAlign w:val="top"/>
          </w:tcPr>
          <w:p w14:paraId="73FE29B6">
            <w:pPr>
              <w:pStyle w:val="21"/>
              <w:spacing w:line="240" w:lineRule="auto"/>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评审细则</w:t>
            </w:r>
          </w:p>
        </w:tc>
        <w:tc>
          <w:tcPr>
            <w:tcW w:w="1188" w:type="dxa"/>
            <w:noWrap w:val="0"/>
            <w:vAlign w:val="top"/>
          </w:tcPr>
          <w:p w14:paraId="3F6871A8">
            <w:pPr>
              <w:pStyle w:val="21"/>
              <w:spacing w:line="240" w:lineRule="auto"/>
              <w:ind w:left="0" w:leftChars="0" w:firstLine="211" w:firstLineChars="100"/>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得分</w:t>
            </w:r>
          </w:p>
        </w:tc>
      </w:tr>
      <w:tr w14:paraId="5A10B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268" w:type="dxa"/>
            <w:gridSpan w:val="4"/>
            <w:noWrap w:val="0"/>
            <w:vAlign w:val="top"/>
          </w:tcPr>
          <w:p w14:paraId="271C7F5D">
            <w:pPr>
              <w:pStyle w:val="21"/>
              <w:spacing w:line="240" w:lineRule="auto"/>
              <w:ind w:left="0" w:leftChars="0" w:firstLine="0" w:firstLineChars="0"/>
              <w:rPr>
                <w:rFonts w:hint="eastAsia" w:ascii="宋体" w:hAnsi="宋体" w:eastAsia="宋体" w:cs="宋体"/>
                <w:sz w:val="21"/>
                <w:szCs w:val="21"/>
                <w:lang w:val="en-US" w:eastAsia="zh-CN"/>
              </w:rPr>
            </w:pPr>
            <w:r>
              <w:rPr>
                <w:rFonts w:hint="eastAsia" w:ascii="宋体" w:hAnsi="宋体" w:eastAsia="宋体" w:cs="宋体"/>
                <w:b/>
                <w:color w:val="000000"/>
                <w:sz w:val="21"/>
                <w:szCs w:val="21"/>
                <w:lang w:val="en-US" w:eastAsia="zh-CN"/>
              </w:rPr>
              <w:t>（一）技术因素（70分）</w:t>
            </w:r>
          </w:p>
        </w:tc>
      </w:tr>
      <w:tr w14:paraId="5E414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108" w:type="dxa"/>
            <w:vMerge w:val="restart"/>
            <w:noWrap w:val="0"/>
            <w:vAlign w:val="top"/>
          </w:tcPr>
          <w:p w14:paraId="6667F196">
            <w:pPr>
              <w:spacing w:line="240" w:lineRule="auto"/>
              <w:ind w:left="0" w:leftChars="0" w:firstLine="0" w:firstLineChars="0"/>
              <w:jc w:val="both"/>
              <w:rPr>
                <w:rFonts w:hint="eastAsia" w:ascii="宋体" w:hAnsi="宋体" w:eastAsia="宋体" w:cs="宋体"/>
                <w:b/>
                <w:sz w:val="21"/>
                <w:szCs w:val="21"/>
              </w:rPr>
            </w:pPr>
            <w:r>
              <w:rPr>
                <w:rFonts w:hint="eastAsia" w:ascii="宋体" w:hAnsi="宋体" w:eastAsia="宋体" w:cs="宋体"/>
                <w:b/>
                <w:sz w:val="21"/>
                <w:szCs w:val="21"/>
              </w:rPr>
              <w:t>1.1基础服务（1</w:t>
            </w:r>
            <w:r>
              <w:rPr>
                <w:rFonts w:hint="eastAsia" w:ascii="宋体" w:hAnsi="宋体" w:eastAsia="宋体" w:cs="宋体"/>
                <w:b/>
                <w:sz w:val="21"/>
                <w:szCs w:val="21"/>
                <w:lang w:val="en-US" w:eastAsia="zh-CN"/>
              </w:rPr>
              <w:t>5</w:t>
            </w:r>
            <w:r>
              <w:rPr>
                <w:rFonts w:hint="eastAsia" w:ascii="宋体" w:hAnsi="宋体" w:eastAsia="宋体" w:cs="宋体"/>
                <w:b/>
                <w:sz w:val="21"/>
                <w:szCs w:val="21"/>
              </w:rPr>
              <w:t>分）</w:t>
            </w:r>
          </w:p>
        </w:tc>
        <w:tc>
          <w:tcPr>
            <w:tcW w:w="869" w:type="dxa"/>
            <w:noWrap w:val="0"/>
            <w:vAlign w:val="top"/>
          </w:tcPr>
          <w:p w14:paraId="294DA311">
            <w:pPr>
              <w:pStyle w:val="21"/>
              <w:spacing w:line="240" w:lineRule="auto"/>
              <w:ind w:left="0" w:leftChars="0" w:firstLine="210" w:firstLineChars="100"/>
              <w:jc w:val="both"/>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5</w:t>
            </w:r>
          </w:p>
        </w:tc>
        <w:tc>
          <w:tcPr>
            <w:tcW w:w="5103" w:type="dxa"/>
            <w:noWrap w:val="0"/>
            <w:vAlign w:val="top"/>
          </w:tcPr>
          <w:p w14:paraId="1BA89B73">
            <w:pPr>
              <w:autoSpaceDE w:val="0"/>
              <w:autoSpaceDN w:val="0"/>
              <w:adjustRightInd w:val="0"/>
              <w:spacing w:line="240" w:lineRule="auto"/>
              <w:ind w:left="0" w:leftChars="0" w:firstLine="0" w:firstLineChars="0"/>
              <w:jc w:val="both"/>
              <w:rPr>
                <w:rFonts w:hint="eastAsia" w:ascii="宋体" w:hAnsi="宋体" w:eastAsia="宋体" w:cs="宋体"/>
                <w:kern w:val="0"/>
                <w:sz w:val="21"/>
                <w:szCs w:val="21"/>
              </w:rPr>
            </w:pPr>
            <w:r>
              <w:rPr>
                <w:rFonts w:hint="eastAsia" w:ascii="宋体" w:hAnsi="宋体" w:eastAsia="宋体" w:cs="宋体"/>
                <w:kern w:val="0"/>
                <w:sz w:val="21"/>
                <w:szCs w:val="21"/>
              </w:rPr>
              <w:t>投标商提供销售产品的相关授权得5分，无相关授权0分。</w:t>
            </w:r>
          </w:p>
        </w:tc>
        <w:tc>
          <w:tcPr>
            <w:tcW w:w="1188" w:type="dxa"/>
            <w:noWrap w:val="0"/>
            <w:vAlign w:val="top"/>
          </w:tcPr>
          <w:p w14:paraId="07B8D694">
            <w:pPr>
              <w:pStyle w:val="21"/>
              <w:spacing w:line="240" w:lineRule="auto"/>
              <w:jc w:val="both"/>
              <w:rPr>
                <w:rFonts w:hint="eastAsia" w:ascii="宋体" w:hAnsi="宋体" w:eastAsia="宋体" w:cs="宋体"/>
                <w:sz w:val="21"/>
                <w:szCs w:val="21"/>
                <w:lang w:val="en-US" w:eastAsia="zh-CN"/>
              </w:rPr>
            </w:pPr>
          </w:p>
        </w:tc>
      </w:tr>
      <w:tr w14:paraId="71BF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vMerge w:val="continue"/>
            <w:noWrap w:val="0"/>
            <w:vAlign w:val="top"/>
          </w:tcPr>
          <w:p w14:paraId="579E9FEC">
            <w:pPr>
              <w:spacing w:line="240" w:lineRule="auto"/>
              <w:jc w:val="both"/>
              <w:rPr>
                <w:rFonts w:hint="eastAsia" w:ascii="宋体" w:hAnsi="宋体" w:eastAsia="宋体" w:cs="宋体"/>
                <w:b/>
                <w:sz w:val="21"/>
                <w:szCs w:val="21"/>
              </w:rPr>
            </w:pPr>
          </w:p>
        </w:tc>
        <w:tc>
          <w:tcPr>
            <w:tcW w:w="869" w:type="dxa"/>
            <w:noWrap w:val="0"/>
            <w:vAlign w:val="top"/>
          </w:tcPr>
          <w:p w14:paraId="77E803BD">
            <w:pPr>
              <w:pStyle w:val="21"/>
              <w:spacing w:line="240" w:lineRule="auto"/>
              <w:ind w:left="0" w:leftChars="0" w:firstLine="210" w:firstLineChars="100"/>
              <w:jc w:val="both"/>
              <w:rPr>
                <w:rFonts w:hint="eastAsia" w:ascii="宋体" w:hAnsi="宋体" w:eastAsia="宋体" w:cs="宋体"/>
                <w:sz w:val="21"/>
                <w:szCs w:val="21"/>
                <w:lang w:val="en-US" w:eastAsia="zh-CN"/>
              </w:rPr>
            </w:pPr>
            <w:r>
              <w:rPr>
                <w:rFonts w:hint="eastAsia" w:ascii="宋体" w:hAnsi="宋体" w:eastAsia="宋体" w:cs="宋体"/>
                <w:kern w:val="0"/>
                <w:sz w:val="21"/>
                <w:szCs w:val="21"/>
                <w:lang w:val="en-US" w:eastAsia="zh-CN"/>
              </w:rPr>
              <w:t>10</w:t>
            </w:r>
          </w:p>
        </w:tc>
        <w:tc>
          <w:tcPr>
            <w:tcW w:w="5103" w:type="dxa"/>
            <w:noWrap w:val="0"/>
            <w:vAlign w:val="top"/>
          </w:tcPr>
          <w:p w14:paraId="7AF645FF">
            <w:pPr>
              <w:autoSpaceDE w:val="0"/>
              <w:autoSpaceDN w:val="0"/>
              <w:adjustRightInd w:val="0"/>
              <w:spacing w:line="240" w:lineRule="auto"/>
              <w:ind w:left="0" w:leftChars="0" w:firstLine="0" w:firstLineChars="0"/>
              <w:jc w:val="both"/>
              <w:rPr>
                <w:rFonts w:hint="eastAsia" w:ascii="宋体" w:hAnsi="宋体" w:eastAsia="宋体" w:cs="宋体"/>
                <w:kern w:val="0"/>
                <w:sz w:val="21"/>
                <w:szCs w:val="21"/>
              </w:rPr>
            </w:pPr>
            <w:r>
              <w:rPr>
                <w:rFonts w:hint="eastAsia" w:ascii="宋体" w:hAnsi="宋体" w:eastAsia="宋体" w:cs="宋体"/>
                <w:kern w:val="0"/>
                <w:sz w:val="21"/>
                <w:szCs w:val="21"/>
              </w:rPr>
              <w:t>投标供应商所投产品省药械采购平台有配送权限得</w:t>
            </w:r>
            <w:r>
              <w:rPr>
                <w:rFonts w:hint="eastAsia" w:ascii="宋体" w:hAnsi="宋体" w:eastAsia="宋体" w:cs="宋体"/>
                <w:kern w:val="0"/>
                <w:sz w:val="21"/>
                <w:szCs w:val="21"/>
                <w:lang w:val="en-US" w:eastAsia="zh-CN"/>
              </w:rPr>
              <w:t>10</w:t>
            </w:r>
            <w:r>
              <w:rPr>
                <w:rFonts w:hint="eastAsia" w:ascii="宋体" w:hAnsi="宋体" w:eastAsia="宋体" w:cs="宋体"/>
                <w:kern w:val="0"/>
                <w:sz w:val="21"/>
                <w:szCs w:val="21"/>
              </w:rPr>
              <w:t>分，无配送权限不得分。</w:t>
            </w:r>
          </w:p>
        </w:tc>
        <w:tc>
          <w:tcPr>
            <w:tcW w:w="1188" w:type="dxa"/>
            <w:noWrap w:val="0"/>
            <w:vAlign w:val="top"/>
          </w:tcPr>
          <w:p w14:paraId="36C81638">
            <w:pPr>
              <w:pStyle w:val="21"/>
              <w:spacing w:line="240" w:lineRule="auto"/>
              <w:jc w:val="both"/>
              <w:rPr>
                <w:rFonts w:hint="eastAsia" w:ascii="宋体" w:hAnsi="宋体" w:eastAsia="宋体" w:cs="宋体"/>
                <w:sz w:val="21"/>
                <w:szCs w:val="21"/>
                <w:lang w:val="en-US" w:eastAsia="zh-CN"/>
              </w:rPr>
            </w:pPr>
          </w:p>
        </w:tc>
      </w:tr>
      <w:tr w14:paraId="2DD3C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268" w:type="dxa"/>
            <w:gridSpan w:val="4"/>
            <w:noWrap w:val="0"/>
            <w:vAlign w:val="top"/>
          </w:tcPr>
          <w:p w14:paraId="052A948F">
            <w:pPr>
              <w:pStyle w:val="21"/>
              <w:spacing w:line="240" w:lineRule="auto"/>
              <w:ind w:left="0" w:leftChars="0" w:firstLine="0" w:firstLineChars="0"/>
              <w:jc w:val="both"/>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2.质量保障（55分）</w:t>
            </w:r>
          </w:p>
          <w:p w14:paraId="7F059CA9">
            <w:pPr>
              <w:pStyle w:val="21"/>
              <w:spacing w:line="240" w:lineRule="auto"/>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r>
              <w:rPr>
                <w:rFonts w:hint="eastAsia" w:ascii="宋体" w:hAnsi="宋体" w:eastAsia="宋体" w:cs="宋体"/>
                <w:sz w:val="21"/>
                <w:szCs w:val="21"/>
                <w:highlight w:val="red"/>
                <w:lang w:val="en-US" w:eastAsia="zh-CN"/>
              </w:rPr>
              <w:t>以下所有条目需提供相应的证明文件，并盖章</w:t>
            </w:r>
            <w:r>
              <w:rPr>
                <w:rFonts w:hint="eastAsia" w:ascii="宋体" w:hAnsi="宋体" w:eastAsia="宋体" w:cs="宋体"/>
                <w:sz w:val="21"/>
                <w:szCs w:val="21"/>
                <w:lang w:val="en-US" w:eastAsia="zh-CN"/>
              </w:rPr>
              <w:t>）</w:t>
            </w:r>
          </w:p>
        </w:tc>
      </w:tr>
      <w:tr w14:paraId="225EB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shd w:val="clear" w:color="auto" w:fill="FFFFFF"/>
            <w:noWrap w:val="0"/>
            <w:vAlign w:val="top"/>
          </w:tcPr>
          <w:p w14:paraId="228CF42C">
            <w:pPr>
              <w:spacing w:line="240" w:lineRule="auto"/>
              <w:ind w:left="0" w:leftChars="0" w:firstLine="0" w:firstLineChars="0"/>
              <w:jc w:val="both"/>
              <w:rPr>
                <w:rFonts w:hint="eastAsia" w:ascii="宋体" w:hAnsi="宋体" w:eastAsia="宋体" w:cs="宋体"/>
                <w:sz w:val="21"/>
                <w:szCs w:val="21"/>
                <w:lang w:eastAsia="zh-CN"/>
              </w:rPr>
            </w:pPr>
            <w:r>
              <w:rPr>
                <w:rFonts w:hint="eastAsia" w:ascii="宋体" w:hAnsi="宋体" w:eastAsia="宋体" w:cs="宋体"/>
                <w:sz w:val="21"/>
                <w:szCs w:val="21"/>
              </w:rPr>
              <w:t>2.1 浙江省内三甲医院使用情况</w:t>
            </w:r>
          </w:p>
        </w:tc>
        <w:tc>
          <w:tcPr>
            <w:tcW w:w="869" w:type="dxa"/>
            <w:shd w:val="clear" w:color="auto" w:fill="FFFFFF"/>
            <w:noWrap w:val="0"/>
            <w:vAlign w:val="top"/>
          </w:tcPr>
          <w:p w14:paraId="2B1680F2">
            <w:pPr>
              <w:pStyle w:val="21"/>
              <w:spacing w:line="240" w:lineRule="auto"/>
              <w:ind w:left="0" w:leftChars="0" w:firstLine="210" w:firstLineChars="1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5103" w:type="dxa"/>
            <w:shd w:val="clear" w:color="auto" w:fill="FFFFFF"/>
            <w:noWrap w:val="0"/>
            <w:vAlign w:val="top"/>
          </w:tcPr>
          <w:p w14:paraId="6962E4D8">
            <w:pPr>
              <w:spacing w:line="240" w:lineRule="auto"/>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三甲医院≥10家的得</w:t>
            </w:r>
            <w:r>
              <w:rPr>
                <w:rFonts w:hint="eastAsia" w:ascii="宋体" w:hAnsi="宋体" w:eastAsia="宋体" w:cs="宋体"/>
                <w:sz w:val="21"/>
                <w:szCs w:val="21"/>
                <w:lang w:val="en-US" w:eastAsia="zh-CN"/>
              </w:rPr>
              <w:t>10</w:t>
            </w:r>
            <w:r>
              <w:rPr>
                <w:rFonts w:hint="eastAsia" w:ascii="宋体" w:hAnsi="宋体" w:eastAsia="宋体" w:cs="宋体"/>
                <w:sz w:val="21"/>
                <w:szCs w:val="21"/>
              </w:rPr>
              <w:t>分；三甲医院≥5家的得</w:t>
            </w:r>
            <w:r>
              <w:rPr>
                <w:rFonts w:hint="eastAsia" w:ascii="宋体" w:hAnsi="宋体" w:eastAsia="宋体" w:cs="宋体"/>
                <w:sz w:val="21"/>
                <w:szCs w:val="21"/>
                <w:lang w:val="en-US" w:eastAsia="zh-CN"/>
              </w:rPr>
              <w:t>5</w:t>
            </w:r>
            <w:r>
              <w:rPr>
                <w:rFonts w:hint="eastAsia" w:ascii="宋体" w:hAnsi="宋体" w:eastAsia="宋体" w:cs="宋体"/>
                <w:sz w:val="21"/>
                <w:szCs w:val="21"/>
              </w:rPr>
              <w:t>分；三甲医院&lt;5家的得0-</w:t>
            </w:r>
            <w:r>
              <w:rPr>
                <w:rFonts w:hint="eastAsia" w:ascii="宋体" w:hAnsi="宋体" w:eastAsia="宋体" w:cs="宋体"/>
                <w:sz w:val="21"/>
                <w:szCs w:val="21"/>
                <w:lang w:val="en-US" w:eastAsia="zh-CN"/>
              </w:rPr>
              <w:t>4</w:t>
            </w:r>
            <w:r>
              <w:rPr>
                <w:rFonts w:hint="eastAsia" w:ascii="宋体" w:hAnsi="宋体" w:eastAsia="宋体" w:cs="宋体"/>
                <w:sz w:val="21"/>
                <w:szCs w:val="21"/>
              </w:rPr>
              <w:t>分。</w:t>
            </w:r>
          </w:p>
        </w:tc>
        <w:tc>
          <w:tcPr>
            <w:tcW w:w="1188" w:type="dxa"/>
            <w:noWrap w:val="0"/>
            <w:vAlign w:val="top"/>
          </w:tcPr>
          <w:p w14:paraId="4D4F7596">
            <w:pPr>
              <w:pStyle w:val="21"/>
              <w:spacing w:line="240" w:lineRule="auto"/>
              <w:jc w:val="both"/>
              <w:rPr>
                <w:rFonts w:hint="eastAsia" w:ascii="宋体" w:hAnsi="宋体" w:eastAsia="宋体" w:cs="宋体"/>
                <w:sz w:val="21"/>
                <w:szCs w:val="21"/>
                <w:lang w:val="en-US" w:eastAsia="zh-CN"/>
              </w:rPr>
            </w:pPr>
          </w:p>
        </w:tc>
      </w:tr>
      <w:tr w14:paraId="2A9FE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shd w:val="clear" w:color="auto" w:fill="FFFFFF"/>
            <w:noWrap w:val="0"/>
            <w:vAlign w:val="top"/>
          </w:tcPr>
          <w:p w14:paraId="5D292117">
            <w:pPr>
              <w:spacing w:line="240" w:lineRule="auto"/>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2.2配送服务</w:t>
            </w:r>
          </w:p>
        </w:tc>
        <w:tc>
          <w:tcPr>
            <w:tcW w:w="869" w:type="dxa"/>
            <w:shd w:val="clear" w:color="auto" w:fill="FFFFFF"/>
            <w:noWrap w:val="0"/>
            <w:vAlign w:val="top"/>
          </w:tcPr>
          <w:p w14:paraId="5053A058">
            <w:pPr>
              <w:pStyle w:val="21"/>
              <w:spacing w:line="240" w:lineRule="auto"/>
              <w:ind w:left="0" w:leftChars="0" w:firstLine="210" w:firstLineChars="1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5103" w:type="dxa"/>
            <w:shd w:val="clear" w:color="auto" w:fill="FFFFFF"/>
            <w:noWrap w:val="0"/>
            <w:vAlign w:val="top"/>
          </w:tcPr>
          <w:p w14:paraId="49CAD4FE">
            <w:pPr>
              <w:pStyle w:val="21"/>
              <w:spacing w:line="240" w:lineRule="auto"/>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具备冷链配送承诺的得5分，无冷链配送的0分；到货时间：3天以内得5分，4-6天得3-4分，7-10天得1-2分，10天以上0分。</w:t>
            </w:r>
          </w:p>
        </w:tc>
        <w:tc>
          <w:tcPr>
            <w:tcW w:w="1188" w:type="dxa"/>
            <w:noWrap w:val="0"/>
            <w:vAlign w:val="top"/>
          </w:tcPr>
          <w:p w14:paraId="089747E1">
            <w:pPr>
              <w:pStyle w:val="21"/>
              <w:spacing w:line="240" w:lineRule="auto"/>
              <w:jc w:val="both"/>
              <w:rPr>
                <w:rFonts w:hint="eastAsia" w:ascii="宋体" w:hAnsi="宋体" w:eastAsia="宋体" w:cs="宋体"/>
                <w:sz w:val="21"/>
                <w:szCs w:val="21"/>
                <w:lang w:val="en-US" w:eastAsia="zh-CN"/>
              </w:rPr>
            </w:pPr>
          </w:p>
        </w:tc>
      </w:tr>
      <w:tr w14:paraId="40C2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shd w:val="clear" w:color="auto" w:fill="FFFFFF"/>
            <w:noWrap w:val="0"/>
            <w:vAlign w:val="top"/>
          </w:tcPr>
          <w:p w14:paraId="5FD29971">
            <w:pPr>
              <w:spacing w:line="240" w:lineRule="auto"/>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2.3售后服务</w:t>
            </w:r>
          </w:p>
        </w:tc>
        <w:tc>
          <w:tcPr>
            <w:tcW w:w="869" w:type="dxa"/>
            <w:shd w:val="clear" w:color="auto" w:fill="FFFFFF"/>
            <w:noWrap w:val="0"/>
            <w:vAlign w:val="top"/>
          </w:tcPr>
          <w:p w14:paraId="4F762ADC">
            <w:pPr>
              <w:pStyle w:val="21"/>
              <w:spacing w:line="240" w:lineRule="auto"/>
              <w:ind w:left="0" w:leftChars="0" w:firstLine="210" w:firstLineChars="1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w:t>
            </w:r>
          </w:p>
        </w:tc>
        <w:tc>
          <w:tcPr>
            <w:tcW w:w="5103" w:type="dxa"/>
            <w:shd w:val="clear" w:color="auto" w:fill="FFFFFF"/>
            <w:noWrap w:val="0"/>
            <w:vAlign w:val="top"/>
          </w:tcPr>
          <w:p w14:paraId="796A8AFD">
            <w:pPr>
              <w:pStyle w:val="21"/>
              <w:spacing w:line="240" w:lineRule="auto"/>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投标商须提出中标后全面的服务方案，根据医院要求酌情给0-15分。</w:t>
            </w:r>
          </w:p>
        </w:tc>
        <w:tc>
          <w:tcPr>
            <w:tcW w:w="1188" w:type="dxa"/>
            <w:noWrap w:val="0"/>
            <w:vAlign w:val="top"/>
          </w:tcPr>
          <w:p w14:paraId="2385449A">
            <w:pPr>
              <w:pStyle w:val="21"/>
              <w:spacing w:line="240" w:lineRule="auto"/>
              <w:jc w:val="both"/>
              <w:rPr>
                <w:rFonts w:hint="eastAsia" w:ascii="宋体" w:hAnsi="宋体" w:eastAsia="宋体" w:cs="宋体"/>
                <w:sz w:val="21"/>
                <w:szCs w:val="21"/>
                <w:lang w:val="en-US" w:eastAsia="zh-CN"/>
              </w:rPr>
            </w:pPr>
          </w:p>
        </w:tc>
      </w:tr>
      <w:tr w14:paraId="692CD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shd w:val="clear" w:color="auto" w:fill="FFFFFF"/>
            <w:noWrap w:val="0"/>
            <w:vAlign w:val="top"/>
          </w:tcPr>
          <w:p w14:paraId="4A444360">
            <w:pPr>
              <w:spacing w:line="240" w:lineRule="auto"/>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2.4 综合评价</w:t>
            </w:r>
          </w:p>
        </w:tc>
        <w:tc>
          <w:tcPr>
            <w:tcW w:w="869" w:type="dxa"/>
            <w:shd w:val="clear" w:color="auto" w:fill="FFFFFF"/>
            <w:noWrap w:val="0"/>
            <w:vAlign w:val="top"/>
          </w:tcPr>
          <w:p w14:paraId="1EC47108">
            <w:pPr>
              <w:pStyle w:val="21"/>
              <w:spacing w:line="240" w:lineRule="auto"/>
              <w:ind w:left="0" w:leftChars="0" w:firstLine="210" w:firstLineChars="1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w:t>
            </w:r>
          </w:p>
        </w:tc>
        <w:tc>
          <w:tcPr>
            <w:tcW w:w="5103" w:type="dxa"/>
            <w:shd w:val="clear" w:color="auto" w:fill="FFFFFF"/>
            <w:noWrap w:val="0"/>
            <w:vAlign w:val="top"/>
          </w:tcPr>
          <w:p w14:paraId="3F4C2D72">
            <w:pPr>
              <w:pStyle w:val="21"/>
              <w:spacing w:line="240" w:lineRule="auto"/>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对投标产品技术功能的先进性、智能、自动化程度、运行可靠性横向比较，进行排名打分。在所有有效投标单位中列第一名的得20分，第二名的得15分，第三名的得10分，第四名及以后的酌情打分0-8分，不同供应商之间名次可并列且不影响后续供应商排名。</w:t>
            </w:r>
          </w:p>
        </w:tc>
        <w:tc>
          <w:tcPr>
            <w:tcW w:w="1188" w:type="dxa"/>
            <w:noWrap w:val="0"/>
            <w:vAlign w:val="top"/>
          </w:tcPr>
          <w:p w14:paraId="71A6570A">
            <w:pPr>
              <w:pStyle w:val="21"/>
              <w:spacing w:line="240" w:lineRule="auto"/>
              <w:jc w:val="both"/>
              <w:rPr>
                <w:rFonts w:hint="eastAsia" w:ascii="宋体" w:hAnsi="宋体" w:eastAsia="宋体" w:cs="宋体"/>
                <w:sz w:val="21"/>
                <w:szCs w:val="21"/>
                <w:lang w:val="en-US" w:eastAsia="zh-CN"/>
              </w:rPr>
            </w:pPr>
          </w:p>
        </w:tc>
      </w:tr>
      <w:tr w14:paraId="020D6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9268" w:type="dxa"/>
            <w:gridSpan w:val="4"/>
            <w:noWrap w:val="0"/>
            <w:vAlign w:val="top"/>
          </w:tcPr>
          <w:p w14:paraId="36EE3E69">
            <w:pPr>
              <w:pStyle w:val="21"/>
              <w:spacing w:line="240" w:lineRule="auto"/>
              <w:ind w:left="0" w:leftChars="0" w:firstLine="0" w:firstLineChars="0"/>
              <w:jc w:val="both"/>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（二）价格因素（30分）</w:t>
            </w:r>
          </w:p>
        </w:tc>
      </w:tr>
      <w:tr w14:paraId="4EE9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trPr>
        <w:tc>
          <w:tcPr>
            <w:tcW w:w="2108" w:type="dxa"/>
            <w:noWrap w:val="0"/>
            <w:vAlign w:val="top"/>
          </w:tcPr>
          <w:p w14:paraId="591A1640">
            <w:pPr>
              <w:spacing w:line="240" w:lineRule="auto"/>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价格分</w:t>
            </w:r>
          </w:p>
        </w:tc>
        <w:tc>
          <w:tcPr>
            <w:tcW w:w="869" w:type="dxa"/>
            <w:noWrap w:val="0"/>
            <w:vAlign w:val="top"/>
          </w:tcPr>
          <w:p w14:paraId="31928021">
            <w:pPr>
              <w:pStyle w:val="21"/>
              <w:spacing w:line="240" w:lineRule="auto"/>
              <w:ind w:firstLine="210" w:firstLineChars="1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30</w:t>
            </w:r>
          </w:p>
        </w:tc>
        <w:tc>
          <w:tcPr>
            <w:tcW w:w="5103" w:type="dxa"/>
            <w:noWrap w:val="0"/>
            <w:vAlign w:val="top"/>
          </w:tcPr>
          <w:p w14:paraId="6A21C5EE">
            <w:pPr>
              <w:autoSpaceDE w:val="0"/>
              <w:autoSpaceDN w:val="0"/>
              <w:adjustRightInd w:val="0"/>
              <w:spacing w:line="240" w:lineRule="auto"/>
              <w:ind w:left="0" w:leftChars="0" w:firstLine="0" w:firstLineChars="0"/>
              <w:jc w:val="both"/>
              <w:rPr>
                <w:rFonts w:hint="eastAsia" w:ascii="宋体" w:hAnsi="宋体" w:eastAsia="宋体" w:cs="宋体"/>
                <w:kern w:val="0"/>
                <w:sz w:val="21"/>
                <w:szCs w:val="21"/>
              </w:rPr>
            </w:pPr>
            <w:r>
              <w:rPr>
                <w:rFonts w:hint="eastAsia" w:ascii="宋体" w:hAnsi="宋体" w:eastAsia="宋体" w:cs="宋体"/>
                <w:kern w:val="0"/>
                <w:sz w:val="21"/>
                <w:szCs w:val="21"/>
              </w:rPr>
              <w:t>满足招标文件要求且价格最低的投标商的价格为评标基准价，其价格分为</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rPr>
              <w:t>0分。其他投标人的报价得分统一按照下列公式计算：</w:t>
            </w:r>
          </w:p>
          <w:p w14:paraId="4BD23B92">
            <w:pPr>
              <w:spacing w:line="240" w:lineRule="auto"/>
              <w:ind w:left="0" w:leftChars="0" w:firstLine="0" w:firstLineChars="0"/>
              <w:jc w:val="both"/>
              <w:rPr>
                <w:rFonts w:hint="eastAsia" w:ascii="宋体" w:hAnsi="宋体" w:eastAsia="宋体" w:cs="宋体"/>
                <w:sz w:val="21"/>
                <w:szCs w:val="21"/>
              </w:rPr>
            </w:pPr>
            <w:r>
              <w:rPr>
                <w:rFonts w:hint="eastAsia" w:ascii="宋体" w:hAnsi="宋体" w:eastAsia="宋体" w:cs="宋体"/>
                <w:kern w:val="0"/>
                <w:sz w:val="21"/>
                <w:szCs w:val="21"/>
              </w:rPr>
              <w:t>报价得分＝（评标基准价÷投标报价）</w:t>
            </w:r>
            <w:r>
              <w:rPr>
                <w:rFonts w:hint="eastAsia" w:ascii="宋体" w:hAnsi="宋体" w:eastAsia="宋体" w:cs="宋体"/>
                <w:sz w:val="21"/>
                <w:szCs w:val="21"/>
              </w:rPr>
              <w:t>×</w:t>
            </w:r>
            <w:r>
              <w:rPr>
                <w:rFonts w:hint="eastAsia" w:ascii="宋体" w:hAnsi="宋体" w:eastAsia="宋体" w:cs="宋体"/>
                <w:sz w:val="21"/>
                <w:szCs w:val="21"/>
                <w:lang w:val="en-US" w:eastAsia="zh-CN"/>
              </w:rPr>
              <w:t>3</w:t>
            </w:r>
            <w:r>
              <w:rPr>
                <w:rFonts w:hint="eastAsia" w:ascii="宋体" w:hAnsi="宋体" w:eastAsia="宋体" w:cs="宋体"/>
                <w:sz w:val="21"/>
                <w:szCs w:val="21"/>
              </w:rPr>
              <w:t>0%×100。</w:t>
            </w:r>
          </w:p>
        </w:tc>
        <w:tc>
          <w:tcPr>
            <w:tcW w:w="1188" w:type="dxa"/>
            <w:noWrap w:val="0"/>
            <w:vAlign w:val="top"/>
          </w:tcPr>
          <w:p w14:paraId="1E241CB4">
            <w:pPr>
              <w:pStyle w:val="21"/>
              <w:spacing w:line="240" w:lineRule="auto"/>
              <w:jc w:val="both"/>
              <w:rPr>
                <w:rFonts w:hint="eastAsia" w:ascii="宋体" w:hAnsi="宋体" w:eastAsia="宋体" w:cs="宋体"/>
                <w:sz w:val="21"/>
                <w:szCs w:val="21"/>
                <w:lang w:val="en-US" w:eastAsia="zh-CN"/>
              </w:rPr>
            </w:pPr>
          </w:p>
        </w:tc>
      </w:tr>
      <w:tr w14:paraId="39234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080" w:type="dxa"/>
            <w:gridSpan w:val="3"/>
            <w:noWrap w:val="0"/>
            <w:vAlign w:val="top"/>
          </w:tcPr>
          <w:p w14:paraId="6204348E">
            <w:pPr>
              <w:pStyle w:val="21"/>
              <w:spacing w:line="240" w:lineRule="auto"/>
              <w:ind w:left="0" w:leftChars="0" w:firstLine="0" w:firstLineChars="0"/>
              <w:jc w:val="both"/>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合计得分：100</w:t>
            </w:r>
          </w:p>
        </w:tc>
        <w:tc>
          <w:tcPr>
            <w:tcW w:w="1188" w:type="dxa"/>
            <w:noWrap w:val="0"/>
            <w:vAlign w:val="top"/>
          </w:tcPr>
          <w:p w14:paraId="07F355B0">
            <w:pPr>
              <w:pStyle w:val="21"/>
              <w:spacing w:line="240" w:lineRule="auto"/>
              <w:jc w:val="both"/>
              <w:rPr>
                <w:rFonts w:hint="eastAsia" w:ascii="宋体" w:hAnsi="宋体" w:eastAsia="宋体" w:cs="宋体"/>
                <w:sz w:val="21"/>
                <w:szCs w:val="21"/>
                <w:lang w:val="en-US" w:eastAsia="zh-CN"/>
              </w:rPr>
            </w:pPr>
          </w:p>
        </w:tc>
      </w:tr>
    </w:tbl>
    <w:p w14:paraId="55B9B0E4">
      <w:pPr>
        <w:ind w:firstLine="0"/>
      </w:pPr>
      <w:r>
        <w:rPr>
          <w:rFonts w:ascii="宋体" w:hAnsi="宋体" w:eastAsia="宋体"/>
          <w:sz w:val="24"/>
        </w:rPr>
        <w:t>评标委员会按综合得分由高到低推荐中标候选人，得分相同的，投标报价低的优先。</w:t>
      </w:r>
    </w:p>
    <w:p w14:paraId="67F408BE">
      <w:pPr>
        <w:spacing w:before="280" w:after="120"/>
        <w:ind w:firstLine="0"/>
        <w:rPr>
          <w:sz w:val="30"/>
          <w:szCs w:val="30"/>
        </w:rPr>
      </w:pPr>
      <w:r>
        <w:rPr>
          <w:rFonts w:hint="eastAsia" w:ascii="黑体" w:hAnsi="黑体" w:eastAsia="黑体"/>
          <w:b/>
          <w:color w:val="000000"/>
          <w:sz w:val="30"/>
          <w:szCs w:val="30"/>
          <w:lang w:eastAsia="zh-CN"/>
        </w:rPr>
        <w:t>七</w:t>
      </w:r>
      <w:r>
        <w:rPr>
          <w:rFonts w:ascii="黑体" w:hAnsi="黑体" w:eastAsia="黑体"/>
          <w:b/>
          <w:color w:val="000000"/>
          <w:sz w:val="30"/>
          <w:szCs w:val="30"/>
        </w:rPr>
        <w:t>、供货与服务要求</w:t>
      </w:r>
    </w:p>
    <w:p w14:paraId="1CF2D621">
      <w:r>
        <w:rPr>
          <w:rFonts w:ascii="宋体" w:hAnsi="宋体" w:eastAsia="宋体"/>
          <w:sz w:val="24"/>
        </w:rPr>
        <w:t>1. 常规试剂：医院下达采购计划后48小时内送达；</w:t>
      </w:r>
    </w:p>
    <w:p w14:paraId="46AFF0A4">
      <w:r>
        <w:rPr>
          <w:rFonts w:ascii="宋体" w:hAnsi="宋体" w:eastAsia="宋体"/>
          <w:sz w:val="24"/>
        </w:rPr>
        <w:t>2. 紧急试剂：接到通知后4小时内送达（义乌市内）；</w:t>
      </w:r>
    </w:p>
    <w:p w14:paraId="54F28616">
      <w:r>
        <w:rPr>
          <w:rFonts w:ascii="宋体" w:hAnsi="宋体" w:eastAsia="宋体"/>
          <w:sz w:val="24"/>
        </w:rPr>
        <w:t>3. 冷链试剂：全程2-8℃冷链运输，到货时提供温度记录，温度超标医院有权拒收；</w:t>
      </w:r>
    </w:p>
    <w:p w14:paraId="070DFAE8">
      <w:r>
        <w:rPr>
          <w:rFonts w:ascii="宋体" w:hAnsi="宋体" w:eastAsia="宋体"/>
          <w:sz w:val="24"/>
        </w:rPr>
        <w:t>4. 供应商须指定专人负责对接，提供7×24小时联系电话；</w:t>
      </w:r>
    </w:p>
    <w:p w14:paraId="118126BB">
      <w:r>
        <w:rPr>
          <w:rFonts w:ascii="宋体" w:hAnsi="宋体" w:eastAsia="宋体"/>
          <w:sz w:val="24"/>
        </w:rPr>
        <w:t>5. 新产品上线或试剂升级时，供应商须免费提供操作培训；</w:t>
      </w:r>
    </w:p>
    <w:p w14:paraId="67532C5E">
      <w:pPr>
        <w:rPr>
          <w:rFonts w:ascii="宋体" w:hAnsi="宋体" w:eastAsia="宋体"/>
          <w:color w:val="000000" w:themeColor="text1"/>
          <w:sz w:val="24"/>
          <w14:textFill>
            <w14:solidFill>
              <w14:schemeClr w14:val="tx1"/>
            </w14:solidFill>
          </w14:textFill>
        </w:rPr>
      </w:pPr>
      <w:r>
        <w:rPr>
          <w:rFonts w:ascii="宋体" w:hAnsi="宋体" w:eastAsia="宋体"/>
          <w:color w:val="000000" w:themeColor="text1"/>
          <w:sz w:val="24"/>
          <w14:textFill>
            <w14:solidFill>
              <w14:schemeClr w14:val="tx1"/>
            </w14:solidFill>
          </w14:textFill>
        </w:rPr>
        <w:t xml:space="preserve">6. </w:t>
      </w:r>
      <w:r>
        <w:rPr>
          <w:rFonts w:hint="eastAsia"/>
          <w:color w:val="000000" w:themeColor="text1"/>
          <w:sz w:val="24"/>
          <w:lang w:val="en-US" w:eastAsia="zh-CN"/>
          <w14:textFill>
            <w14:solidFill>
              <w14:schemeClr w14:val="tx1"/>
            </w14:solidFill>
          </w14:textFill>
        </w:rPr>
        <w:t>C</w:t>
      </w:r>
      <w:r>
        <w:rPr>
          <w:rFonts w:ascii="宋体" w:hAnsi="宋体" w:eastAsia="宋体"/>
          <w:color w:val="000000" w:themeColor="text1"/>
          <w:sz w:val="24"/>
          <w14:textFill>
            <w14:solidFill>
              <w14:schemeClr w14:val="tx1"/>
            </w14:solidFill>
          </w14:textFill>
        </w:rPr>
        <w:t>类标段</w:t>
      </w:r>
      <w:r>
        <w:rPr>
          <w:rFonts w:hint="eastAsia" w:ascii="宋体" w:hAnsi="宋体" w:eastAsia="宋体"/>
          <w:color w:val="000000" w:themeColor="text1"/>
          <w:sz w:val="24"/>
          <w14:textFill>
            <w14:solidFill>
              <w14:schemeClr w14:val="tx1"/>
            </w14:solidFill>
          </w14:textFill>
        </w:rPr>
        <w:t>试剂</w:t>
      </w:r>
      <w:r>
        <w:rPr>
          <w:rFonts w:hint="default" w:ascii="宋体" w:hAnsi="宋体" w:eastAsia="宋体"/>
          <w:color w:val="000000" w:themeColor="text1"/>
          <w:sz w:val="24"/>
          <w14:textFill>
            <w14:solidFill>
              <w14:schemeClr w14:val="tx1"/>
            </w14:solidFill>
          </w14:textFill>
        </w:rPr>
        <w:t>供应商应保持供货批号的连续性与稳定性。在保证产品有效期和质量的前提下，尽可能集中供货，减少批号变更频次。同一品种在同一供货周期内（建议不低于6 个月或按约定库存周期），原则上应供应同一批号产品</w:t>
      </w:r>
      <w:r>
        <w:rPr>
          <w:rFonts w:ascii="宋体" w:hAnsi="宋体" w:eastAsia="宋体"/>
          <w:color w:val="000000" w:themeColor="text1"/>
          <w:sz w:val="24"/>
          <w14:textFill>
            <w14:solidFill>
              <w14:schemeClr w14:val="tx1"/>
            </w14:solidFill>
          </w14:textFill>
        </w:rPr>
        <w:t>。</w:t>
      </w:r>
    </w:p>
    <w:p w14:paraId="5C886F78">
      <w:pPr>
        <w:rPr>
          <w:rFonts w:ascii="宋体" w:hAnsi="宋体" w:eastAsia="宋体"/>
          <w:sz w:val="24"/>
        </w:rPr>
      </w:pPr>
      <w:r>
        <w:rPr>
          <w:rFonts w:hint="eastAsia" w:ascii="宋体" w:hAnsi="宋体" w:eastAsia="宋体"/>
          <w:sz w:val="24"/>
          <w:lang w:val="en-US" w:eastAsia="zh-CN"/>
        </w:rPr>
        <w:t>7.</w:t>
      </w:r>
      <w:r>
        <w:rPr>
          <w:rFonts w:hint="eastAsia" w:ascii="宋体" w:hAnsi="宋体" w:eastAsia="宋体"/>
          <w:sz w:val="24"/>
        </w:rPr>
        <w:t>配送由投标单位或投标单位委托的配送企业负责，并搬运</w:t>
      </w:r>
      <w:r>
        <w:rPr>
          <w:rFonts w:hint="eastAsia" w:ascii="宋体" w:hAnsi="宋体" w:eastAsia="宋体"/>
          <w:sz w:val="24"/>
          <w:lang w:val="en-US" w:eastAsia="zh-CN"/>
        </w:rPr>
        <w:t>到指定位置</w:t>
      </w:r>
      <w:r>
        <w:rPr>
          <w:rFonts w:hint="eastAsia" w:ascii="宋体" w:hAnsi="宋体" w:eastAsia="宋体"/>
          <w:sz w:val="24"/>
        </w:rPr>
        <w:t>；物品包装破损或质量有问题要求无条件更换。</w:t>
      </w:r>
    </w:p>
    <w:p w14:paraId="6033CBA7">
      <w:pPr>
        <w:spacing w:before="280" w:after="120"/>
        <w:ind w:firstLine="0"/>
        <w:rPr>
          <w:sz w:val="30"/>
          <w:szCs w:val="30"/>
        </w:rPr>
      </w:pPr>
      <w:r>
        <w:rPr>
          <w:rFonts w:hint="eastAsia" w:ascii="黑体" w:hAnsi="黑体" w:eastAsia="黑体"/>
          <w:b/>
          <w:color w:val="000000"/>
          <w:sz w:val="30"/>
          <w:szCs w:val="30"/>
          <w:lang w:eastAsia="zh-CN"/>
        </w:rPr>
        <w:t>八</w:t>
      </w:r>
      <w:r>
        <w:rPr>
          <w:rFonts w:ascii="黑体" w:hAnsi="黑体" w:eastAsia="黑体"/>
          <w:b/>
          <w:color w:val="000000"/>
          <w:sz w:val="30"/>
          <w:szCs w:val="30"/>
        </w:rPr>
        <w:t>、质量保证与验收</w:t>
      </w:r>
    </w:p>
    <w:p w14:paraId="1D0A8256">
      <w:r>
        <w:rPr>
          <w:rFonts w:ascii="宋体" w:hAnsi="宋体" w:eastAsia="宋体"/>
          <w:sz w:val="24"/>
        </w:rPr>
        <w:t>1. 试剂到货后，检验科</w:t>
      </w:r>
      <w:r>
        <w:rPr>
          <w:rFonts w:hint="eastAsia"/>
          <w:sz w:val="24"/>
          <w:lang w:val="en-US" w:eastAsia="zh-CN"/>
        </w:rPr>
        <w:t>与药剂科双方</w:t>
      </w:r>
      <w:r>
        <w:rPr>
          <w:rFonts w:ascii="宋体" w:hAnsi="宋体" w:eastAsia="宋体"/>
          <w:sz w:val="24"/>
        </w:rPr>
        <w:t>按采购订单核对品名、规格、批号、数量、效期，检查包装完整性，签署验收单；</w:t>
      </w:r>
    </w:p>
    <w:p w14:paraId="4A32497E">
      <w:r>
        <w:rPr>
          <w:rFonts w:ascii="宋体" w:hAnsi="宋体" w:eastAsia="宋体"/>
          <w:sz w:val="24"/>
        </w:rPr>
        <w:t>2. 对有疑问的试剂，检验科有权要求供应商提供质检报告或送第三方检测，检测费用由责任方承担；</w:t>
      </w:r>
    </w:p>
    <w:p w14:paraId="5DA384EC">
      <w:r>
        <w:rPr>
          <w:rFonts w:ascii="宋体" w:hAnsi="宋体" w:eastAsia="宋体"/>
          <w:sz w:val="24"/>
        </w:rPr>
        <w:t xml:space="preserve">3. </w:t>
      </w:r>
      <w:r>
        <w:rPr>
          <w:rFonts w:hint="eastAsia"/>
          <w:sz w:val="24"/>
          <w:lang w:val="en-US" w:eastAsia="zh-CN"/>
        </w:rPr>
        <w:t>C</w:t>
      </w:r>
      <w:r>
        <w:rPr>
          <w:rFonts w:ascii="宋体" w:hAnsi="宋体" w:eastAsia="宋体"/>
          <w:sz w:val="24"/>
        </w:rPr>
        <w:t>类试剂投入使用前，须完成性能验证，验证合格后方可正式用于临床检测；</w:t>
      </w:r>
    </w:p>
    <w:p w14:paraId="7B9B2B26">
      <w:r>
        <w:rPr>
          <w:rFonts w:ascii="宋体" w:hAnsi="宋体" w:eastAsia="宋体"/>
          <w:sz w:val="24"/>
        </w:rPr>
        <w:t>4. 临床使用中发现试剂质量问题，检验科有权暂停使用并要求供应商更换，由此产生的费用由供应商承担。</w:t>
      </w:r>
    </w:p>
    <w:p w14:paraId="1C4F4D29">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eastAsia" w:ascii="黑体" w:hAnsi="黑体" w:eastAsia="黑体" w:cs="黑体"/>
          <w:b/>
          <w:bCs/>
          <w:kern w:val="0"/>
          <w:sz w:val="30"/>
          <w:szCs w:val="30"/>
        </w:rPr>
      </w:pPr>
      <w:r>
        <w:rPr>
          <w:rFonts w:hint="eastAsia" w:ascii="黑体" w:hAnsi="黑体" w:eastAsia="黑体" w:cs="黑体"/>
          <w:b/>
          <w:bCs/>
          <w:sz w:val="30"/>
          <w:szCs w:val="30"/>
          <w:lang w:eastAsia="zh-CN"/>
        </w:rPr>
        <w:t>九</w:t>
      </w:r>
      <w:r>
        <w:rPr>
          <w:rFonts w:hint="eastAsia" w:ascii="黑体" w:hAnsi="黑体" w:eastAsia="黑体" w:cs="黑体"/>
          <w:b/>
          <w:bCs/>
          <w:sz w:val="30"/>
          <w:szCs w:val="30"/>
        </w:rPr>
        <w:t>、</w:t>
      </w:r>
      <w:r>
        <w:rPr>
          <w:rFonts w:hint="eastAsia" w:ascii="黑体" w:hAnsi="黑体" w:eastAsia="黑体" w:cs="黑体"/>
          <w:b/>
          <w:bCs/>
          <w:kern w:val="0"/>
          <w:sz w:val="30"/>
          <w:szCs w:val="30"/>
        </w:rPr>
        <w:t>投标文件的组成</w:t>
      </w:r>
    </w:p>
    <w:p w14:paraId="2EFC6830">
      <w:pPr>
        <w:keepNext w:val="0"/>
        <w:keepLines w:val="0"/>
        <w:pageBreakBefore w:val="0"/>
        <w:widowControl/>
        <w:kinsoku/>
        <w:wordWrap/>
        <w:overflowPunct/>
        <w:topLinePunct w:val="0"/>
        <w:autoSpaceDE/>
        <w:autoSpaceDN/>
        <w:bidi w:val="0"/>
        <w:adjustRightInd/>
        <w:snapToGrid/>
        <w:spacing w:line="240" w:lineRule="auto"/>
        <w:ind w:left="0" w:firstLine="482" w:firstLineChars="200"/>
        <w:textAlignment w:val="auto"/>
        <w:rPr>
          <w:rFonts w:hint="eastAsia" w:ascii="宋体" w:hAnsi="宋体" w:eastAsia="宋体" w:cs="宋体"/>
          <w:b/>
          <w:bCs/>
          <w:color w:val="FF0000"/>
          <w:kern w:val="0"/>
          <w:sz w:val="24"/>
          <w:szCs w:val="24"/>
          <w:u w:val="single"/>
        </w:rPr>
      </w:pPr>
      <w:r>
        <w:rPr>
          <w:rFonts w:hint="eastAsia" w:ascii="宋体" w:hAnsi="宋体" w:eastAsia="宋体" w:cs="宋体"/>
          <w:b/>
          <w:bCs/>
          <w:color w:val="FF0000"/>
          <w:kern w:val="0"/>
          <w:sz w:val="24"/>
          <w:szCs w:val="24"/>
          <w:u w:val="single"/>
        </w:rPr>
        <w:t>递交的投标文件应分为技术标和商务标，技术标为除商务报价外的所有内容，且</w:t>
      </w:r>
      <w:r>
        <w:rPr>
          <w:rFonts w:hint="eastAsia" w:ascii="宋体" w:hAnsi="宋体" w:eastAsia="宋体" w:cs="宋体"/>
          <w:b/>
          <w:bCs/>
          <w:color w:val="FF0000"/>
          <w:kern w:val="0"/>
          <w:sz w:val="24"/>
          <w:szCs w:val="24"/>
          <w:u w:val="single"/>
          <w:lang w:val="en-US" w:eastAsia="zh-CN"/>
        </w:rPr>
        <w:t>每个标段的</w:t>
      </w:r>
      <w:r>
        <w:rPr>
          <w:rFonts w:hint="eastAsia" w:ascii="宋体" w:hAnsi="宋体" w:eastAsia="宋体" w:cs="宋体"/>
          <w:b/>
          <w:bCs/>
          <w:color w:val="FF0000"/>
          <w:kern w:val="0"/>
          <w:sz w:val="24"/>
          <w:szCs w:val="24"/>
          <w:u w:val="single"/>
        </w:rPr>
        <w:t>技术标和商务标分开制作，并单独密封包装。技术标（含资信与服务）不得含商务报价，否则作无效标处理。</w:t>
      </w:r>
    </w:p>
    <w:p w14:paraId="4A13EF4A">
      <w:pPr>
        <w:spacing w:before="180" w:after="80"/>
        <w:ind w:firstLine="0"/>
        <w:rPr>
          <w:rFonts w:hint="eastAsia" w:ascii="黑体" w:hAnsi="黑体" w:eastAsia="黑体"/>
          <w:b/>
          <w:color w:val="000000"/>
          <w:sz w:val="24"/>
          <w:lang w:eastAsia="zh-CN"/>
        </w:rPr>
      </w:pPr>
      <w:r>
        <w:rPr>
          <w:rFonts w:hint="eastAsia" w:ascii="黑体" w:hAnsi="黑体" w:eastAsia="黑体"/>
          <w:b/>
          <w:color w:val="000000"/>
          <w:sz w:val="24"/>
        </w:rPr>
        <w:t>1.技术标：</w:t>
      </w:r>
      <w:r>
        <w:rPr>
          <w:rFonts w:hint="eastAsia" w:ascii="黑体" w:hAnsi="黑体" w:eastAsia="黑体"/>
          <w:b/>
          <w:color w:val="000000"/>
          <w:sz w:val="24"/>
          <w:lang w:eastAsia="zh-CN"/>
        </w:rPr>
        <w:t>（</w:t>
      </w:r>
      <w:r>
        <w:rPr>
          <w:rFonts w:hint="eastAsia" w:ascii="黑体" w:hAnsi="黑体" w:eastAsia="黑体"/>
          <w:b/>
          <w:color w:val="000000"/>
          <w:sz w:val="24"/>
          <w:lang w:val="en-US" w:eastAsia="zh-CN"/>
        </w:rPr>
        <w:t>一式三份，一正二副，放同一文件袋</w:t>
      </w:r>
      <w:r>
        <w:rPr>
          <w:rFonts w:hint="eastAsia" w:ascii="黑体" w:hAnsi="黑体" w:eastAsia="黑体"/>
          <w:b/>
          <w:color w:val="000000"/>
          <w:sz w:val="24"/>
          <w:lang w:eastAsia="zh-CN"/>
        </w:rPr>
        <w:t>）</w:t>
      </w:r>
    </w:p>
    <w:p w14:paraId="7AFE764F">
      <w:pPr>
        <w:rPr>
          <w:rFonts w:hint="eastAsia" w:ascii="宋体" w:hAnsi="宋体" w:eastAsia="宋体"/>
          <w:sz w:val="24"/>
          <w:lang w:val="en-US" w:eastAsia="zh-CN"/>
        </w:rPr>
      </w:pPr>
      <w:r>
        <w:rPr>
          <w:rFonts w:hint="eastAsia" w:ascii="宋体" w:hAnsi="宋体" w:eastAsia="宋体"/>
          <w:sz w:val="24"/>
          <w:lang w:val="en-US" w:eastAsia="zh-CN"/>
        </w:rPr>
        <w:t>应包括下列内容（复印件需加盖单位公章，提供的所有证书应在有效期内）。</w:t>
      </w:r>
    </w:p>
    <w:p w14:paraId="12CDC302">
      <w:pPr>
        <w:rPr>
          <w:rFonts w:hint="eastAsia" w:ascii="宋体" w:hAnsi="宋体" w:eastAsia="宋体"/>
          <w:sz w:val="24"/>
          <w:lang w:val="en-US" w:eastAsia="zh-CN"/>
        </w:rPr>
      </w:pPr>
      <w:r>
        <w:rPr>
          <w:rFonts w:hint="eastAsia" w:ascii="宋体" w:hAnsi="宋体" w:eastAsia="宋体"/>
          <w:sz w:val="24"/>
          <w:lang w:val="en-US" w:eastAsia="zh-CN"/>
        </w:rPr>
        <w:t>（1）提供供应商、厂家相关资质</w:t>
      </w:r>
      <w:r>
        <w:rPr>
          <w:rFonts w:hint="eastAsia"/>
          <w:sz w:val="24"/>
          <w:lang w:val="en-US" w:eastAsia="zh-CN"/>
        </w:rPr>
        <w:t>：包含</w:t>
      </w:r>
      <w:r>
        <w:rPr>
          <w:rFonts w:hint="eastAsia" w:ascii="宋体" w:hAnsi="宋体" w:eastAsia="宋体"/>
          <w:sz w:val="24"/>
          <w:lang w:val="en-US" w:eastAsia="zh-CN"/>
        </w:rPr>
        <w:t>营业执照、经营许可</w:t>
      </w:r>
      <w:r>
        <w:rPr>
          <w:rFonts w:hint="eastAsia"/>
          <w:sz w:val="24"/>
          <w:lang w:val="en-US" w:eastAsia="zh-CN"/>
        </w:rPr>
        <w:t>证</w:t>
      </w:r>
      <w:r>
        <w:rPr>
          <w:rFonts w:hint="eastAsia" w:ascii="宋体" w:hAnsi="宋体" w:eastAsia="宋体"/>
          <w:sz w:val="24"/>
          <w:lang w:val="en-US" w:eastAsia="zh-CN"/>
        </w:rPr>
        <w:t>、产品注册证</w:t>
      </w:r>
      <w:r>
        <w:rPr>
          <w:rFonts w:hint="eastAsia" w:ascii="宋体" w:hAnsi="宋体" w:eastAsia="宋体"/>
          <w:sz w:val="24"/>
          <w:lang w:val="zh-CN" w:eastAsia="zh-CN"/>
        </w:rPr>
        <w:t>（按投标产品目录次序）</w:t>
      </w:r>
      <w:r>
        <w:rPr>
          <w:rFonts w:hint="eastAsia" w:ascii="宋体" w:hAnsi="宋体" w:eastAsia="宋体"/>
          <w:sz w:val="24"/>
          <w:lang w:val="en-US" w:eastAsia="zh-CN"/>
        </w:rPr>
        <w:t>、产品授权书等。注：多级授权请附完整多级授权书，缺失视为无授权。</w:t>
      </w:r>
    </w:p>
    <w:p w14:paraId="3E4D2031">
      <w:pPr>
        <w:rPr>
          <w:rFonts w:hint="eastAsia" w:ascii="宋体" w:hAnsi="宋体" w:eastAsia="宋体"/>
          <w:sz w:val="24"/>
          <w:lang w:val="en-US" w:eastAsia="zh-CN"/>
        </w:rPr>
      </w:pPr>
      <w:r>
        <w:rPr>
          <w:rFonts w:hint="eastAsia" w:ascii="宋体" w:hAnsi="宋体" w:eastAsia="宋体"/>
          <w:sz w:val="24"/>
          <w:lang w:val="en-US" w:eastAsia="zh-CN"/>
        </w:rPr>
        <w:t>（2）供应商法定代表人身份证复印件、授权委托书</w:t>
      </w:r>
      <w:r>
        <w:rPr>
          <w:rFonts w:hint="eastAsia"/>
          <w:sz w:val="24"/>
          <w:lang w:val="en-US" w:eastAsia="zh-CN"/>
        </w:rPr>
        <w:t>（附件三）</w:t>
      </w:r>
      <w:r>
        <w:rPr>
          <w:rFonts w:hint="eastAsia" w:ascii="宋体" w:hAnsi="宋体" w:eastAsia="宋体"/>
          <w:sz w:val="24"/>
          <w:lang w:val="en-US" w:eastAsia="zh-CN"/>
        </w:rPr>
        <w:t>及授权代表身份证复印件；</w:t>
      </w:r>
    </w:p>
    <w:p w14:paraId="7CF91375">
      <w:pPr>
        <w:rPr>
          <w:rFonts w:hint="default" w:ascii="宋体" w:hAnsi="宋体" w:eastAsia="宋体"/>
          <w:sz w:val="24"/>
          <w:lang w:eastAsia="zh-CN"/>
          <w:woUserID w:val="1"/>
        </w:rPr>
      </w:pPr>
      <w:r>
        <w:rPr>
          <w:rFonts w:hint="eastAsia" w:ascii="宋体" w:hAnsi="宋体" w:eastAsia="宋体"/>
          <w:sz w:val="24"/>
          <w:lang w:val="en-US" w:eastAsia="zh-CN"/>
        </w:rPr>
        <w:t>（3）用户名单（注明二级以上医院）</w:t>
      </w:r>
      <w:r>
        <w:rPr>
          <w:rFonts w:hint="default"/>
          <w:sz w:val="24"/>
          <w:lang w:eastAsia="zh-CN"/>
          <w:woUserID w:val="1"/>
        </w:rPr>
        <w:t>，</w:t>
      </w:r>
      <w:r>
        <w:rPr>
          <w:rFonts w:hint="eastAsia" w:ascii="宋体" w:hAnsi="宋体" w:eastAsia="宋体"/>
          <w:sz w:val="24"/>
          <w:lang w:val="en-US" w:eastAsia="zh-CN"/>
        </w:rPr>
        <w:t>近期成交合同或发票复件</w:t>
      </w:r>
      <w:r>
        <w:rPr>
          <w:rFonts w:hint="default"/>
          <w:sz w:val="24"/>
          <w:lang w:eastAsia="zh-CN"/>
          <w:woUserID w:val="1"/>
        </w:rPr>
        <w:t>；</w:t>
      </w:r>
    </w:p>
    <w:p w14:paraId="46BCBFCE">
      <w:pPr>
        <w:rPr>
          <w:rFonts w:hint="default" w:ascii="宋体" w:hAnsi="宋体" w:eastAsia="宋体"/>
          <w:sz w:val="24"/>
          <w:lang w:eastAsia="zh-CN"/>
          <w:woUserID w:val="1"/>
        </w:rPr>
      </w:pPr>
      <w:r>
        <w:rPr>
          <w:rFonts w:hint="eastAsia" w:ascii="宋体" w:hAnsi="宋体" w:eastAsia="宋体"/>
          <w:sz w:val="24"/>
          <w:lang w:val="en-US" w:eastAsia="zh-CN"/>
        </w:rPr>
        <w:t>（4）产品质量与服务承诺书（附</w:t>
      </w:r>
      <w:r>
        <w:rPr>
          <w:rFonts w:hint="eastAsia"/>
          <w:sz w:val="24"/>
          <w:lang w:val="en-US" w:eastAsia="zh-CN"/>
        </w:rPr>
        <w:t>件四</w:t>
      </w:r>
      <w:r>
        <w:rPr>
          <w:rFonts w:hint="eastAsia" w:ascii="宋体" w:hAnsi="宋体" w:eastAsia="宋体"/>
          <w:sz w:val="24"/>
          <w:lang w:val="en-US" w:eastAsia="zh-CN"/>
        </w:rPr>
        <w:t>）</w:t>
      </w:r>
      <w:r>
        <w:rPr>
          <w:rFonts w:hint="default"/>
          <w:sz w:val="24"/>
          <w:lang w:eastAsia="zh-CN"/>
          <w:woUserID w:val="1"/>
        </w:rPr>
        <w:t>。</w:t>
      </w:r>
    </w:p>
    <w:p w14:paraId="5EF23C66">
      <w:pPr>
        <w:spacing w:before="180" w:after="80"/>
        <w:ind w:firstLine="0"/>
        <w:rPr>
          <w:rFonts w:hint="eastAsia" w:ascii="黑体" w:hAnsi="黑体" w:eastAsia="黑体"/>
          <w:b/>
          <w:color w:val="000000"/>
          <w:sz w:val="24"/>
        </w:rPr>
      </w:pPr>
      <w:r>
        <w:rPr>
          <w:rFonts w:hint="eastAsia" w:ascii="黑体" w:hAnsi="黑体" w:eastAsia="黑体"/>
          <w:b/>
          <w:color w:val="000000"/>
          <w:sz w:val="24"/>
        </w:rPr>
        <w:t>2.商务标：</w:t>
      </w:r>
    </w:p>
    <w:p w14:paraId="3D527A8E">
      <w:pPr>
        <w:keepNext w:val="0"/>
        <w:keepLines w:val="0"/>
        <w:pageBreakBefore w:val="0"/>
        <w:widowControl/>
        <w:kinsoku/>
        <w:wordWrap/>
        <w:overflowPunct/>
        <w:topLinePunct w:val="0"/>
        <w:autoSpaceDE/>
        <w:autoSpaceDN/>
        <w:bidi w:val="0"/>
        <w:adjustRightInd/>
        <w:snapToGrid/>
        <w:spacing w:line="240" w:lineRule="auto"/>
        <w:ind w:left="0" w:firstLine="480" w:firstLineChars="200"/>
        <w:textAlignment w:val="auto"/>
        <w:rPr>
          <w:rFonts w:hint="default" w:ascii="黑体" w:hAnsi="黑体" w:eastAsia="黑体" w:cs="黑体"/>
          <w:b w:val="0"/>
          <w:bCs w:val="0"/>
          <w:kern w:val="0"/>
          <w:sz w:val="32"/>
          <w:szCs w:val="32"/>
          <w:lang w:val="en-US" w:eastAsia="zh-CN"/>
        </w:rPr>
      </w:pP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rPr>
        <w:t>）报价一览表（附件</w:t>
      </w:r>
      <w:r>
        <w:rPr>
          <w:rFonts w:hint="eastAsia" w:ascii="宋体" w:hAnsi="宋体" w:eastAsia="宋体" w:cs="宋体"/>
          <w:kern w:val="0"/>
          <w:sz w:val="24"/>
          <w:szCs w:val="24"/>
          <w:lang w:val="en-US" w:eastAsia="zh-CN"/>
        </w:rPr>
        <w:t>一</w:t>
      </w:r>
      <w:r>
        <w:rPr>
          <w:rFonts w:hint="eastAsia" w:ascii="宋体" w:hAnsi="宋体" w:eastAsia="宋体" w:cs="宋体"/>
          <w:kern w:val="0"/>
          <w:sz w:val="24"/>
          <w:szCs w:val="24"/>
        </w:rPr>
        <w:t>）</w:t>
      </w:r>
      <w:r>
        <w:rPr>
          <w:rFonts w:hint="eastAsia" w:ascii="宋体" w:hAnsi="宋体" w:eastAsia="宋体" w:cs="宋体"/>
          <w:sz w:val="24"/>
          <w:szCs w:val="24"/>
        </w:rPr>
        <w:t xml:space="preserve">  </w:t>
      </w:r>
    </w:p>
    <w:p w14:paraId="28F031A2">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eastAsia" w:ascii="黑体" w:hAnsi="黑体" w:eastAsia="黑体" w:cs="黑体"/>
          <w:b/>
          <w:bCs/>
          <w:kern w:val="0"/>
          <w:sz w:val="30"/>
          <w:szCs w:val="30"/>
          <w:lang w:val="en-US" w:eastAsia="zh-CN"/>
        </w:rPr>
      </w:pPr>
      <w:r>
        <w:rPr>
          <w:rFonts w:hint="eastAsia" w:ascii="黑体" w:hAnsi="黑体" w:eastAsia="黑体" w:cs="黑体"/>
          <w:b/>
          <w:bCs/>
          <w:kern w:val="0"/>
          <w:sz w:val="30"/>
          <w:szCs w:val="30"/>
          <w:lang w:val="en-US" w:eastAsia="zh-CN"/>
        </w:rPr>
        <w:t>十、报名方式及截止时间：</w:t>
      </w:r>
    </w:p>
    <w:p w14:paraId="0D387428">
      <w:pPr>
        <w:spacing w:before="180" w:after="80"/>
        <w:ind w:firstLine="0"/>
        <w:rPr>
          <w:rFonts w:hint="eastAsia" w:ascii="黑体" w:hAnsi="黑体" w:eastAsia="黑体"/>
          <w:b/>
          <w:color w:val="000000"/>
          <w:sz w:val="24"/>
          <w:lang w:val="en-US" w:eastAsia="zh-CN"/>
        </w:rPr>
      </w:pPr>
      <w:r>
        <w:rPr>
          <w:rFonts w:hint="eastAsia" w:ascii="黑体" w:hAnsi="黑体" w:eastAsia="黑体"/>
          <w:b/>
          <w:color w:val="000000"/>
          <w:sz w:val="24"/>
          <w:lang w:val="en-US" w:eastAsia="zh-CN"/>
        </w:rPr>
        <w:t>1.报名方式：</w:t>
      </w:r>
    </w:p>
    <w:p w14:paraId="38AE85AB">
      <w:pPr>
        <w:ind w:left="0" w:leftChars="0" w:firstLine="480" w:firstLineChars="200"/>
        <w:rPr>
          <w:rFonts w:hint="eastAsia" w:ascii="宋体" w:hAnsi="宋体" w:eastAsia="宋体"/>
          <w:b w:val="0"/>
          <w:bCs w:val="0"/>
          <w:sz w:val="24"/>
          <w:lang w:val="en-US" w:eastAsia="zh-CN"/>
        </w:rPr>
      </w:pPr>
      <w:r>
        <w:rPr>
          <w:rFonts w:hint="eastAsia" w:ascii="宋体" w:hAnsi="宋体" w:eastAsia="宋体"/>
          <w:b w:val="0"/>
          <w:bCs w:val="0"/>
          <w:sz w:val="24"/>
          <w:lang w:val="en-US" w:eastAsia="zh-CN"/>
        </w:rPr>
        <w:t>有意投标供应商请用微信扫描下方二维码填写报名表单并提交。</w:t>
      </w:r>
      <w:r>
        <w:rPr>
          <w:rFonts w:hint="eastAsia"/>
          <w:b/>
          <w:bCs/>
          <w:color w:val="FF0000"/>
          <w:sz w:val="24"/>
          <w:lang w:val="en-US" w:eastAsia="zh-CN"/>
        </w:rPr>
        <w:t>（注：第一次遴选时以上标段报名过的不需要重复报名，资料也不需要重复递交）</w:t>
      </w:r>
    </w:p>
    <w:p w14:paraId="5CDBB120">
      <w:pPr>
        <w:rPr>
          <w:rFonts w:hint="eastAsia" w:ascii="宋体" w:hAnsi="宋体" w:eastAsia="宋体"/>
          <w:b w:val="0"/>
          <w:bCs w:val="0"/>
          <w:color w:val="0070C0"/>
          <w:sz w:val="24"/>
          <w:lang w:val="en-US" w:eastAsia="zh-CN"/>
        </w:rPr>
      </w:pPr>
      <w:r>
        <w:rPr>
          <w:rFonts w:hint="eastAsia" w:ascii="宋体" w:hAnsi="宋体" w:eastAsia="宋体"/>
          <w:b w:val="0"/>
          <w:bCs w:val="0"/>
          <w:color w:val="2A6AFA"/>
          <w:sz w:val="24"/>
          <w:lang w:val="en-US" w:eastAsia="zh-CN"/>
        </w:rPr>
        <w:t>报名截止时间2026年</w:t>
      </w:r>
      <w:r>
        <w:rPr>
          <w:rFonts w:hint="eastAsia"/>
          <w:b w:val="0"/>
          <w:bCs w:val="0"/>
          <w:color w:val="2A6AFA"/>
          <w:sz w:val="24"/>
          <w:lang w:val="en-US" w:eastAsia="zh-CN"/>
        </w:rPr>
        <w:t>10</w:t>
      </w:r>
      <w:r>
        <w:rPr>
          <w:rFonts w:hint="eastAsia" w:ascii="宋体" w:hAnsi="宋体" w:eastAsia="宋体"/>
          <w:b w:val="0"/>
          <w:bCs w:val="0"/>
          <w:color w:val="2A6AFA"/>
          <w:sz w:val="24"/>
          <w:lang w:val="en-US" w:eastAsia="zh-CN"/>
        </w:rPr>
        <w:t>月</w:t>
      </w:r>
      <w:r>
        <w:rPr>
          <w:rFonts w:hint="eastAsia"/>
          <w:b w:val="0"/>
          <w:bCs w:val="0"/>
          <w:color w:val="2A6AFA"/>
          <w:sz w:val="24"/>
          <w:lang w:val="en-US" w:eastAsia="zh-CN"/>
        </w:rPr>
        <w:t>23</w:t>
      </w:r>
      <w:r>
        <w:rPr>
          <w:rFonts w:hint="eastAsia" w:ascii="宋体" w:hAnsi="宋体" w:eastAsia="宋体"/>
          <w:b w:val="0"/>
          <w:bCs w:val="0"/>
          <w:color w:val="2A6AFA"/>
          <w:sz w:val="24"/>
          <w:lang w:val="en-US" w:eastAsia="zh-CN"/>
        </w:rPr>
        <w:t>日12时</w:t>
      </w:r>
      <w:r>
        <w:rPr>
          <w:rFonts w:hint="eastAsia" w:ascii="宋体" w:hAnsi="宋体" w:eastAsia="宋体"/>
          <w:b w:val="0"/>
          <w:bCs w:val="0"/>
          <w:color w:val="0070C0"/>
          <w:sz w:val="24"/>
          <w:lang w:val="en-US" w:eastAsia="zh-CN"/>
        </w:rPr>
        <w:t>。</w:t>
      </w:r>
    </w:p>
    <w:p w14:paraId="5FA3F4DA">
      <w:pPr>
        <w:pStyle w:val="33"/>
        <w:keepNext w:val="0"/>
        <w:keepLines w:val="0"/>
        <w:pageBreakBefore w:val="0"/>
        <w:widowControl/>
        <w:numPr>
          <w:ilvl w:val="0"/>
          <w:numId w:val="0"/>
        </w:numPr>
        <w:kinsoku/>
        <w:wordWrap/>
        <w:overflowPunct/>
        <w:topLinePunct w:val="0"/>
        <w:autoSpaceDE/>
        <w:autoSpaceDN/>
        <w:bidi w:val="0"/>
        <w:adjustRightInd/>
        <w:spacing w:line="240" w:lineRule="auto"/>
        <w:ind w:left="0" w:leftChars="0" w:firstLine="640" w:firstLineChars="200"/>
        <w:jc w:val="both"/>
        <w:textAlignment w:val="auto"/>
        <w:rPr>
          <w:rFonts w:hint="eastAsia" w:ascii="仿宋_GB2312" w:hAnsi="仿宋_GB2312" w:eastAsia="仿宋_GB2312" w:cs="仿宋_GB2312"/>
          <w:color w:val="0000FF"/>
          <w:sz w:val="32"/>
          <w:szCs w:val="32"/>
          <w:lang w:val="en-US" w:eastAsia="zh-CN"/>
        </w:rPr>
      </w:pPr>
    </w:p>
    <w:p w14:paraId="17769959">
      <w:pPr>
        <w:keepNext w:val="0"/>
        <w:keepLines w:val="0"/>
        <w:pageBreakBefore w:val="0"/>
        <w:widowControl w:val="0"/>
        <w:kinsoku/>
        <w:wordWrap/>
        <w:overflowPunct/>
        <w:topLinePunct w:val="0"/>
        <w:autoSpaceDE/>
        <w:autoSpaceDN/>
        <w:bidi w:val="0"/>
        <w:adjustRightInd/>
        <w:snapToGrid/>
        <w:spacing w:line="480" w:lineRule="exact"/>
        <w:textAlignment w:val="auto"/>
        <w:rPr>
          <w:rStyle w:val="137"/>
          <w:rFonts w:hint="eastAsia" w:ascii="仿宋_GB2312" w:hAnsi="仿宋_GB2312" w:eastAsia="仿宋_GB2312" w:cs="仿宋_GB2312"/>
          <w:kern w:val="2"/>
          <w:sz w:val="32"/>
          <w:szCs w:val="32"/>
          <w:lang w:val="en-US" w:eastAsia="zh-CN" w:bidi="ar-SA"/>
        </w:rPr>
      </w:pPr>
    </w:p>
    <w:p w14:paraId="601E6D34">
      <w:pPr>
        <w:keepNext w:val="0"/>
        <w:keepLines w:val="0"/>
        <w:pageBreakBefore w:val="0"/>
        <w:widowControl w:val="0"/>
        <w:kinsoku/>
        <w:wordWrap/>
        <w:overflowPunct/>
        <w:topLinePunct w:val="0"/>
        <w:autoSpaceDE/>
        <w:autoSpaceDN/>
        <w:bidi w:val="0"/>
        <w:adjustRightInd/>
        <w:snapToGrid/>
        <w:spacing w:line="480" w:lineRule="exact"/>
        <w:textAlignment w:val="auto"/>
        <w:rPr>
          <w:rStyle w:val="137"/>
          <w:rFonts w:hint="eastAsia" w:ascii="仿宋_GB2312" w:hAnsi="仿宋_GB2312" w:eastAsia="仿宋_GB2312" w:cs="仿宋_GB2312"/>
          <w:kern w:val="2"/>
          <w:sz w:val="32"/>
          <w:szCs w:val="32"/>
          <w:lang w:val="en-US" w:eastAsia="zh-CN" w:bidi="ar-SA"/>
        </w:rPr>
      </w:pPr>
    </w:p>
    <w:p w14:paraId="00BF5EFD">
      <w:pPr>
        <w:keepNext w:val="0"/>
        <w:keepLines w:val="0"/>
        <w:pageBreakBefore w:val="0"/>
        <w:widowControl w:val="0"/>
        <w:kinsoku/>
        <w:wordWrap/>
        <w:overflowPunct/>
        <w:topLinePunct w:val="0"/>
        <w:autoSpaceDE/>
        <w:autoSpaceDN/>
        <w:bidi w:val="0"/>
        <w:adjustRightInd/>
        <w:snapToGrid/>
        <w:spacing w:line="480" w:lineRule="exact"/>
        <w:textAlignment w:val="auto"/>
        <w:rPr>
          <w:rStyle w:val="137"/>
          <w:rFonts w:hint="eastAsia" w:ascii="仿宋_GB2312" w:hAnsi="仿宋_GB2312" w:eastAsia="仿宋_GB2312" w:cs="仿宋_GB2312"/>
          <w:kern w:val="2"/>
          <w:sz w:val="32"/>
          <w:szCs w:val="32"/>
          <w:lang w:val="en-US" w:eastAsia="zh-CN" w:bidi="ar-SA"/>
        </w:rPr>
      </w:pPr>
      <w:r>
        <w:rPr>
          <w:rFonts w:hint="eastAsia"/>
          <w:color w:val="0000FF"/>
          <w:sz w:val="24"/>
          <w:szCs w:val="24"/>
          <w:lang w:val="en-US" w:eastAsia="zh-CN"/>
        </w:rPr>
        <w:drawing>
          <wp:anchor distT="0" distB="0" distL="114300" distR="114300" simplePos="0" relativeHeight="251661312" behindDoc="0" locked="0" layoutInCell="1" allowOverlap="1">
            <wp:simplePos x="0" y="0"/>
            <wp:positionH relativeFrom="column">
              <wp:posOffset>1017270</wp:posOffset>
            </wp:positionH>
            <wp:positionV relativeFrom="paragraph">
              <wp:posOffset>-498475</wp:posOffset>
            </wp:positionV>
            <wp:extent cx="1788160" cy="1635760"/>
            <wp:effectExtent l="0" t="0" r="2540" b="2540"/>
            <wp:wrapNone/>
            <wp:docPr id="14" name="图片 14" descr="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qr"/>
                    <pic:cNvPicPr>
                      <a:picLocks noChangeAspect="1"/>
                    </pic:cNvPicPr>
                  </pic:nvPicPr>
                  <pic:blipFill>
                    <a:blip r:embed="rId9"/>
                    <a:stretch>
                      <a:fillRect/>
                    </a:stretch>
                  </pic:blipFill>
                  <pic:spPr>
                    <a:xfrm>
                      <a:off x="0" y="0"/>
                      <a:ext cx="1788160" cy="1635760"/>
                    </a:xfrm>
                    <a:prstGeom prst="rect">
                      <a:avLst/>
                    </a:prstGeom>
                  </pic:spPr>
                </pic:pic>
              </a:graphicData>
            </a:graphic>
          </wp:anchor>
        </w:drawing>
      </w:r>
    </w:p>
    <w:p w14:paraId="564AB2E8">
      <w:pPr>
        <w:numPr>
          <w:ilvl w:val="0"/>
          <w:numId w:val="0"/>
        </w:numPr>
        <w:rPr>
          <w:rFonts w:hint="default" w:ascii="宋体" w:hAnsi="宋体" w:eastAsia="宋体"/>
          <w:b/>
          <w:bCs/>
          <w:sz w:val="24"/>
          <w:lang w:val="en-US" w:eastAsia="zh-CN"/>
        </w:rPr>
      </w:pPr>
    </w:p>
    <w:p w14:paraId="0CF9030B">
      <w:pPr>
        <w:pStyle w:val="148"/>
        <w:keepNext w:val="0"/>
        <w:keepLines w:val="0"/>
        <w:pageBreakBefore w:val="0"/>
        <w:widowControl/>
        <w:numPr>
          <w:ilvl w:val="0"/>
          <w:numId w:val="0"/>
        </w:numPr>
        <w:kinsoku/>
        <w:wordWrap/>
        <w:overflowPunct/>
        <w:topLinePunct w:val="0"/>
        <w:autoSpaceDE/>
        <w:autoSpaceDN/>
        <w:bidi w:val="0"/>
        <w:adjustRightInd/>
        <w:snapToGrid/>
        <w:spacing w:line="240" w:lineRule="auto"/>
        <w:ind w:leftChars="200"/>
        <w:jc w:val="left"/>
        <w:textAlignment w:val="auto"/>
        <w:rPr>
          <w:rFonts w:hint="eastAsia" w:cstheme="minorBidi"/>
          <w:b/>
          <w:bCs/>
          <w:sz w:val="24"/>
          <w:szCs w:val="22"/>
          <w:lang w:val="en-US" w:eastAsia="zh-CN" w:bidi="ar-SA"/>
        </w:rPr>
      </w:pPr>
    </w:p>
    <w:p w14:paraId="6C494729">
      <w:pPr>
        <w:pStyle w:val="148"/>
        <w:keepNext w:val="0"/>
        <w:keepLines w:val="0"/>
        <w:pageBreakBefore w:val="0"/>
        <w:widowControl/>
        <w:numPr>
          <w:ilvl w:val="0"/>
          <w:numId w:val="0"/>
        </w:numPr>
        <w:kinsoku/>
        <w:wordWrap/>
        <w:overflowPunct/>
        <w:topLinePunct w:val="0"/>
        <w:autoSpaceDE/>
        <w:autoSpaceDN/>
        <w:bidi w:val="0"/>
        <w:adjustRightInd/>
        <w:snapToGrid/>
        <w:spacing w:line="240" w:lineRule="auto"/>
        <w:ind w:leftChars="200"/>
        <w:jc w:val="left"/>
        <w:textAlignment w:val="auto"/>
        <w:rPr>
          <w:rFonts w:hint="eastAsia" w:cstheme="minorBidi"/>
          <w:b/>
          <w:bCs/>
          <w:sz w:val="24"/>
          <w:szCs w:val="22"/>
          <w:lang w:val="en-US" w:eastAsia="zh-CN" w:bidi="ar-SA"/>
        </w:rPr>
      </w:pPr>
    </w:p>
    <w:p w14:paraId="2969822D">
      <w:pPr>
        <w:pStyle w:val="148"/>
        <w:keepNext w:val="0"/>
        <w:keepLines w:val="0"/>
        <w:pageBreakBefore w:val="0"/>
        <w:widowControl/>
        <w:numPr>
          <w:ilvl w:val="0"/>
          <w:numId w:val="0"/>
        </w:numPr>
        <w:kinsoku/>
        <w:wordWrap/>
        <w:overflowPunct/>
        <w:topLinePunct w:val="0"/>
        <w:autoSpaceDE/>
        <w:autoSpaceDN/>
        <w:bidi w:val="0"/>
        <w:adjustRightInd/>
        <w:snapToGrid/>
        <w:spacing w:line="240" w:lineRule="auto"/>
        <w:ind w:leftChars="200"/>
        <w:jc w:val="left"/>
        <w:textAlignment w:val="auto"/>
        <w:rPr>
          <w:rFonts w:hint="eastAsia" w:cstheme="minorBidi"/>
          <w:b/>
          <w:bCs/>
          <w:sz w:val="24"/>
          <w:szCs w:val="22"/>
          <w:lang w:val="en-US" w:eastAsia="zh-CN" w:bidi="ar-SA"/>
        </w:rPr>
      </w:pPr>
    </w:p>
    <w:p w14:paraId="4F4139A7">
      <w:pPr>
        <w:spacing w:before="180" w:after="80"/>
        <w:ind w:firstLine="0"/>
        <w:rPr>
          <w:rFonts w:hint="eastAsia" w:ascii="黑体" w:hAnsi="黑体" w:eastAsia="黑体"/>
          <w:b/>
          <w:color w:val="000000"/>
          <w:sz w:val="24"/>
          <w:lang w:val="en-US" w:eastAsia="zh-CN"/>
        </w:rPr>
      </w:pPr>
    </w:p>
    <w:p w14:paraId="667C4F52">
      <w:pPr>
        <w:numPr>
          <w:ilvl w:val="0"/>
          <w:numId w:val="8"/>
        </w:numPr>
        <w:spacing w:before="180" w:after="80"/>
        <w:ind w:firstLine="0"/>
        <w:rPr>
          <w:rFonts w:hint="eastAsia" w:ascii="宋体" w:hAnsi="宋体" w:eastAsia="宋体" w:cstheme="minorBidi"/>
          <w:sz w:val="24"/>
          <w:szCs w:val="22"/>
          <w:lang w:val="en-US" w:eastAsia="zh-CN" w:bidi="ar-SA"/>
        </w:rPr>
      </w:pPr>
      <w:r>
        <w:rPr>
          <w:rFonts w:hint="eastAsia" w:ascii="黑体" w:hAnsi="黑体" w:eastAsia="黑体"/>
          <w:b/>
          <w:color w:val="000000"/>
          <w:sz w:val="24"/>
          <w:lang w:val="en-US" w:eastAsia="zh-CN"/>
        </w:rPr>
        <w:t>标书：</w:t>
      </w:r>
    </w:p>
    <w:p w14:paraId="71D68C1B">
      <w:pPr>
        <w:rPr>
          <w:rFonts w:hint="eastAsia" w:ascii="宋体" w:hAnsi="宋体" w:eastAsia="宋体"/>
          <w:sz w:val="24"/>
          <w:lang w:val="en-US" w:eastAsia="zh-CN"/>
        </w:rPr>
      </w:pPr>
      <w:r>
        <w:rPr>
          <w:rFonts w:hint="eastAsia" w:ascii="宋体" w:hAnsi="宋体" w:eastAsia="宋体"/>
          <w:sz w:val="24"/>
          <w:lang w:val="en-US" w:eastAsia="zh-CN"/>
        </w:rPr>
        <w:t>报名完成后根据“第</w:t>
      </w:r>
      <w:r>
        <w:rPr>
          <w:rFonts w:hint="eastAsia"/>
          <w:sz w:val="24"/>
          <w:lang w:val="en-US" w:eastAsia="zh-CN"/>
        </w:rPr>
        <w:t>九</w:t>
      </w:r>
      <w:r>
        <w:rPr>
          <w:rFonts w:hint="eastAsia" w:ascii="宋体" w:hAnsi="宋体" w:eastAsia="宋体"/>
          <w:sz w:val="24"/>
          <w:lang w:val="en-US" w:eastAsia="zh-CN"/>
        </w:rPr>
        <w:t>条 投标文件的组成”制作标书进行投递，请各供应商将每个标段的标书按技术标和商务标分开装订密封，密封袋封面</w:t>
      </w:r>
      <w:r>
        <w:rPr>
          <w:rFonts w:hint="eastAsia"/>
          <w:sz w:val="24"/>
          <w:lang w:val="en-US" w:eastAsia="zh-CN"/>
        </w:rPr>
        <w:t>（附件二）</w:t>
      </w:r>
      <w:r>
        <w:rPr>
          <w:rFonts w:hint="eastAsia" w:ascii="宋体" w:hAnsi="宋体" w:eastAsia="宋体"/>
          <w:sz w:val="24"/>
          <w:lang w:val="en-US" w:eastAsia="zh-CN"/>
        </w:rPr>
        <w:t>处注明标段、投标公司、技术标、</w:t>
      </w:r>
      <w:r>
        <w:rPr>
          <w:rFonts w:hint="eastAsia" w:ascii="宋体" w:hAnsi="宋体" w:eastAsia="宋体"/>
          <w:sz w:val="24"/>
          <w:lang w:val="en-US" w:eastAsia="zh-CN"/>
        </w:rPr>
        <w:fldChar w:fldCharType="begin"/>
      </w:r>
      <w:r>
        <w:rPr>
          <w:rFonts w:hint="eastAsia" w:ascii="宋体" w:hAnsi="宋体" w:eastAsia="宋体"/>
          <w:sz w:val="24"/>
          <w:lang w:val="en-US" w:eastAsia="zh-CN"/>
        </w:rPr>
        <w:instrText xml:space="preserve"> HYPERLINK "http://www.so.com/s?q=%E5%95%86%E5%8A%A1&amp;ie=utf-8&amp;src=internal_wenda_recommend_textn" \t "https://wenda.so.com/q/_blank" </w:instrText>
      </w:r>
      <w:r>
        <w:rPr>
          <w:rFonts w:hint="eastAsia" w:ascii="宋体" w:hAnsi="宋体" w:eastAsia="宋体"/>
          <w:sz w:val="24"/>
          <w:lang w:val="en-US" w:eastAsia="zh-CN"/>
        </w:rPr>
        <w:fldChar w:fldCharType="separate"/>
      </w:r>
      <w:r>
        <w:rPr>
          <w:rFonts w:hint="eastAsia" w:ascii="宋体" w:hAnsi="宋体" w:eastAsia="宋体"/>
          <w:sz w:val="24"/>
          <w:lang w:val="en-US" w:eastAsia="zh-CN"/>
        </w:rPr>
        <w:t>商务</w:t>
      </w:r>
      <w:r>
        <w:rPr>
          <w:rFonts w:hint="eastAsia" w:ascii="宋体" w:hAnsi="宋体" w:eastAsia="宋体"/>
          <w:sz w:val="24"/>
          <w:lang w:val="en-US" w:eastAsia="zh-CN"/>
        </w:rPr>
        <w:fldChar w:fldCharType="end"/>
      </w:r>
      <w:r>
        <w:rPr>
          <w:rFonts w:hint="eastAsia" w:ascii="宋体" w:hAnsi="宋体" w:eastAsia="宋体"/>
          <w:sz w:val="24"/>
          <w:lang w:val="en-US" w:eastAsia="zh-CN"/>
        </w:rPr>
        <w:t>标，并在封标处盖章。请将标书寄送至义乌市中心医院医共体后宅院区药库办公室。联系人：傅老师，联系电话：0579-89981562。</w:t>
      </w:r>
      <w:r>
        <w:rPr>
          <w:rFonts w:hint="eastAsia" w:ascii="宋体" w:hAnsi="宋体" w:eastAsia="宋体"/>
          <w:color w:val="2A6AFA"/>
          <w:sz w:val="24"/>
          <w:lang w:val="en-US" w:eastAsia="zh-CN"/>
        </w:rPr>
        <w:t>标书投递截止时间202</w:t>
      </w:r>
      <w:r>
        <w:rPr>
          <w:rFonts w:hint="eastAsia"/>
          <w:color w:val="2A6AFA"/>
          <w:sz w:val="24"/>
          <w:lang w:val="en-US" w:eastAsia="zh-CN"/>
        </w:rPr>
        <w:t>6</w:t>
      </w:r>
      <w:r>
        <w:rPr>
          <w:rFonts w:hint="eastAsia" w:ascii="宋体" w:hAnsi="宋体" w:eastAsia="宋体"/>
          <w:color w:val="2A6AFA"/>
          <w:sz w:val="24"/>
          <w:lang w:val="en-US" w:eastAsia="zh-CN"/>
        </w:rPr>
        <w:t>年</w:t>
      </w:r>
      <w:r>
        <w:rPr>
          <w:rFonts w:hint="eastAsia"/>
          <w:color w:val="2A6AFA"/>
          <w:sz w:val="24"/>
          <w:lang w:val="en-US" w:eastAsia="zh-CN"/>
        </w:rPr>
        <w:t>10</w:t>
      </w:r>
      <w:r>
        <w:rPr>
          <w:rFonts w:hint="eastAsia" w:ascii="宋体" w:hAnsi="宋体" w:eastAsia="宋体"/>
          <w:color w:val="2A6AFA"/>
          <w:sz w:val="24"/>
          <w:lang w:val="en-US" w:eastAsia="zh-CN"/>
        </w:rPr>
        <w:t>月</w:t>
      </w:r>
      <w:r>
        <w:rPr>
          <w:rFonts w:hint="eastAsia"/>
          <w:color w:val="2A6AFA"/>
          <w:sz w:val="24"/>
          <w:lang w:val="en-US" w:eastAsia="zh-CN"/>
        </w:rPr>
        <w:t>23</w:t>
      </w:r>
      <w:r>
        <w:rPr>
          <w:rFonts w:hint="eastAsia" w:ascii="宋体" w:hAnsi="宋体" w:eastAsia="宋体"/>
          <w:color w:val="2A6AFA"/>
          <w:sz w:val="24"/>
          <w:lang w:val="en-US" w:eastAsia="zh-CN"/>
        </w:rPr>
        <w:t>日 17时</w:t>
      </w:r>
      <w:r>
        <w:rPr>
          <w:rFonts w:hint="eastAsia" w:ascii="宋体" w:hAnsi="宋体" w:eastAsia="宋体"/>
          <w:sz w:val="24"/>
          <w:lang w:val="en-US" w:eastAsia="zh-CN"/>
        </w:rPr>
        <w:t>。</w:t>
      </w:r>
    </w:p>
    <w:p w14:paraId="67C7A15E">
      <w:pPr>
        <w:numPr>
          <w:ilvl w:val="0"/>
          <w:numId w:val="8"/>
        </w:numPr>
        <w:spacing w:before="180" w:after="80"/>
        <w:ind w:firstLine="0"/>
        <w:rPr>
          <w:rFonts w:hint="eastAsia" w:ascii="宋体" w:hAnsi="宋体" w:eastAsia="宋体" w:cstheme="minorBidi"/>
          <w:sz w:val="24"/>
          <w:szCs w:val="22"/>
          <w:lang w:val="en-US" w:eastAsia="zh-CN" w:bidi="ar-SA"/>
        </w:rPr>
      </w:pPr>
      <w:r>
        <w:rPr>
          <w:rFonts w:hint="eastAsia" w:ascii="黑体" w:hAnsi="黑体" w:eastAsia="黑体"/>
          <w:b/>
          <w:color w:val="000000"/>
          <w:sz w:val="24"/>
          <w:lang w:val="en-US" w:eastAsia="zh-CN"/>
        </w:rPr>
        <w:t>本项目开标时间：</w:t>
      </w:r>
      <w:r>
        <w:rPr>
          <w:rFonts w:hint="eastAsia" w:ascii="宋体" w:hAnsi="宋体" w:eastAsia="宋体" w:cstheme="minorBidi"/>
          <w:sz w:val="24"/>
          <w:szCs w:val="22"/>
          <w:lang w:val="en-US" w:eastAsia="zh-CN" w:bidi="ar-SA"/>
        </w:rPr>
        <w:t>根据报名情况另行安排。开标地址：义乌市中心医院医共体后宅院区综合楼五楼会议室。</w:t>
      </w:r>
    </w:p>
    <w:p w14:paraId="0990A8DE">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textAlignment w:val="auto"/>
        <w:rPr>
          <w:rFonts w:hint="eastAsia" w:ascii="黑体" w:hAnsi="黑体" w:eastAsia="黑体" w:cs="黑体"/>
          <w:b/>
          <w:bCs/>
          <w:kern w:val="0"/>
          <w:sz w:val="30"/>
          <w:szCs w:val="30"/>
          <w:lang w:val="en-US" w:eastAsia="zh-CN"/>
        </w:rPr>
      </w:pPr>
      <w:r>
        <w:rPr>
          <w:rFonts w:hint="default" w:ascii="黑体" w:hAnsi="黑体" w:eastAsia="黑体" w:cs="黑体"/>
          <w:b/>
          <w:bCs/>
          <w:kern w:val="0"/>
          <w:sz w:val="30"/>
          <w:szCs w:val="30"/>
          <w:lang w:eastAsia="zh-CN"/>
          <w:woUserID w:val="1"/>
        </w:rPr>
        <w:t>十一、</w:t>
      </w:r>
      <w:r>
        <w:rPr>
          <w:rFonts w:hint="eastAsia" w:ascii="黑体" w:hAnsi="黑体" w:eastAsia="黑体" w:cs="黑体"/>
          <w:b/>
          <w:bCs/>
          <w:kern w:val="0"/>
          <w:sz w:val="30"/>
          <w:szCs w:val="30"/>
          <w:lang w:val="en-US" w:eastAsia="zh-CN"/>
        </w:rPr>
        <w:t>附件：</w:t>
      </w:r>
    </w:p>
    <w:p w14:paraId="57757B1F">
      <w:pPr>
        <w:spacing w:before="180" w:after="80"/>
        <w:ind w:firstLine="0"/>
        <w:rPr>
          <w:rFonts w:hint="default" w:ascii="黑体" w:hAnsi="黑体" w:eastAsia="黑体"/>
          <w:b/>
          <w:color w:val="000000"/>
          <w:sz w:val="24"/>
          <w:lang w:val="en-US" w:eastAsia="zh-CN"/>
        </w:rPr>
      </w:pPr>
      <w:r>
        <w:rPr>
          <w:rFonts w:hint="eastAsia" w:ascii="黑体" w:hAnsi="黑体" w:eastAsia="黑体"/>
          <w:b/>
          <w:color w:val="000000"/>
          <w:sz w:val="24"/>
          <w:lang w:val="en-US" w:eastAsia="zh-CN"/>
        </w:rPr>
        <w:t xml:space="preserve">1.《报价一览表》  </w:t>
      </w:r>
    </w:p>
    <w:p w14:paraId="3D0B283F">
      <w:pPr>
        <w:spacing w:before="180" w:after="80"/>
        <w:ind w:firstLine="0"/>
        <w:rPr>
          <w:rFonts w:hint="eastAsia" w:ascii="黑体" w:hAnsi="黑体" w:eastAsia="黑体"/>
          <w:b/>
          <w:color w:val="000000"/>
          <w:sz w:val="24"/>
          <w:lang w:val="en-US" w:eastAsia="zh-CN"/>
        </w:rPr>
      </w:pPr>
      <w:r>
        <w:rPr>
          <w:rFonts w:hint="eastAsia" w:ascii="黑体" w:hAnsi="黑体" w:eastAsia="黑体"/>
          <w:b/>
          <w:color w:val="000000"/>
          <w:sz w:val="24"/>
          <w:lang w:val="en-US" w:eastAsia="zh-CN"/>
        </w:rPr>
        <w:t>2.《标书封面格式》</w:t>
      </w:r>
    </w:p>
    <w:p w14:paraId="782B09A9">
      <w:pPr>
        <w:spacing w:before="180" w:after="80"/>
        <w:ind w:firstLine="0"/>
        <w:rPr>
          <w:rFonts w:hint="eastAsia" w:ascii="黑体" w:hAnsi="黑体" w:eastAsia="黑体"/>
          <w:b/>
          <w:color w:val="000000"/>
          <w:sz w:val="24"/>
          <w:lang w:val="en-US" w:eastAsia="zh-CN"/>
        </w:rPr>
      </w:pPr>
      <w:r>
        <w:rPr>
          <w:rFonts w:hint="eastAsia" w:ascii="黑体" w:hAnsi="黑体" w:eastAsia="黑体"/>
          <w:b/>
          <w:color w:val="000000"/>
          <w:sz w:val="24"/>
          <w:lang w:val="en-US" w:eastAsia="zh-CN"/>
        </w:rPr>
        <w:t>3.《授权委托书》</w:t>
      </w:r>
    </w:p>
    <w:p w14:paraId="5078C607">
      <w:pPr>
        <w:spacing w:before="180" w:after="80"/>
        <w:ind w:firstLine="0"/>
        <w:rPr>
          <w:rFonts w:hint="eastAsia" w:ascii="黑体" w:hAnsi="黑体" w:eastAsia="黑体"/>
          <w:b/>
          <w:color w:val="000000"/>
          <w:sz w:val="24"/>
          <w:lang w:val="en-US" w:eastAsia="zh-CN"/>
        </w:rPr>
      </w:pPr>
      <w:r>
        <w:rPr>
          <w:rFonts w:hint="eastAsia" w:ascii="黑体" w:hAnsi="黑体" w:eastAsia="黑体"/>
          <w:b/>
          <w:color w:val="000000"/>
          <w:sz w:val="24"/>
          <w:lang w:val="en-US" w:eastAsia="zh-CN"/>
        </w:rPr>
        <w:t>4.《产品质量与服务承诺书》</w:t>
      </w:r>
      <w:bookmarkStart w:id="0" w:name="_GoBack"/>
      <w:bookmarkEnd w:id="0"/>
    </w:p>
    <w:p w14:paraId="16555CB9">
      <w:pPr>
        <w:spacing w:before="180" w:after="80"/>
        <w:ind w:firstLine="0"/>
        <w:rPr>
          <w:rFonts w:hint="eastAsia" w:ascii="黑体" w:hAnsi="黑体" w:eastAsia="黑体"/>
          <w:b/>
          <w:color w:val="000000"/>
          <w:sz w:val="24"/>
          <w:lang w:val="en-US" w:eastAsia="zh-CN"/>
        </w:rPr>
      </w:pPr>
    </w:p>
    <w:p w14:paraId="7FA73B31">
      <w:pPr>
        <w:spacing w:before="180" w:after="80"/>
        <w:ind w:firstLine="0"/>
        <w:rPr>
          <w:rFonts w:hint="eastAsia" w:ascii="黑体" w:hAnsi="黑体" w:eastAsia="黑体"/>
          <w:b/>
          <w:color w:val="000000"/>
          <w:sz w:val="24"/>
          <w:lang w:val="en-US" w:eastAsia="zh-CN"/>
        </w:rPr>
      </w:pPr>
    </w:p>
    <w:p w14:paraId="01AB805E">
      <w:pPr>
        <w:ind w:left="0" w:leftChars="0" w:firstLine="0" w:firstLineChars="0"/>
        <w:rPr>
          <w:rFonts w:hint="eastAsia" w:ascii="宋体" w:hAnsi="宋体" w:eastAsia="宋体"/>
          <w:sz w:val="24"/>
          <w:lang w:val="en-US" w:eastAsia="zh-CN"/>
        </w:rPr>
      </w:pPr>
      <w:r>
        <w:rPr>
          <w:rFonts w:hint="eastAsia" w:ascii="宋体" w:hAnsi="宋体" w:eastAsia="宋体"/>
          <w:sz w:val="24"/>
          <w:lang w:val="en-US" w:eastAsia="zh-CN"/>
        </w:rPr>
        <w:t xml:space="preserve">            </w:t>
      </w:r>
    </w:p>
    <w:p w14:paraId="7A9CBCFA">
      <w:pPr>
        <w:jc w:val="right"/>
        <w:rPr>
          <w:rFonts w:hint="eastAsia" w:ascii="宋体" w:hAnsi="宋体" w:eastAsia="宋体"/>
          <w:sz w:val="28"/>
          <w:szCs w:val="28"/>
          <w:lang w:val="en-US" w:eastAsia="zh-CN"/>
        </w:rPr>
      </w:pPr>
      <w:r>
        <w:rPr>
          <w:rFonts w:hint="eastAsia" w:ascii="宋体" w:hAnsi="宋体" w:eastAsia="宋体"/>
          <w:sz w:val="24"/>
          <w:lang w:val="en-US" w:eastAsia="zh-CN"/>
        </w:rPr>
        <w:t xml:space="preserve">    </w:t>
      </w:r>
      <w:r>
        <w:rPr>
          <w:rFonts w:hint="eastAsia" w:ascii="宋体" w:hAnsi="宋体" w:eastAsia="宋体"/>
          <w:sz w:val="28"/>
          <w:szCs w:val="28"/>
          <w:lang w:val="en-US" w:eastAsia="zh-CN"/>
        </w:rPr>
        <w:t>义乌市中心医院医共体后宅院区</w:t>
      </w:r>
    </w:p>
    <w:p w14:paraId="3C546480">
      <w:pPr>
        <w:jc w:val="right"/>
        <w:rPr>
          <w:rFonts w:hint="eastAsia" w:ascii="宋体" w:hAnsi="宋体" w:eastAsia="宋体"/>
          <w:sz w:val="28"/>
          <w:szCs w:val="28"/>
        </w:rPr>
      </w:pPr>
      <w:r>
        <w:rPr>
          <w:rFonts w:hint="eastAsia" w:ascii="宋体" w:hAnsi="宋体" w:eastAsia="宋体"/>
          <w:sz w:val="28"/>
          <w:szCs w:val="28"/>
          <w:lang w:val="en-US" w:eastAsia="zh-CN"/>
        </w:rPr>
        <w:t xml:space="preserve">                                2026年 </w:t>
      </w:r>
      <w:r>
        <w:rPr>
          <w:rFonts w:hint="eastAsia"/>
          <w:sz w:val="28"/>
          <w:szCs w:val="28"/>
          <w:lang w:val="en-US" w:eastAsia="zh-CN"/>
        </w:rPr>
        <w:t>10</w:t>
      </w:r>
      <w:r>
        <w:rPr>
          <w:rFonts w:hint="eastAsia" w:ascii="宋体" w:hAnsi="宋体" w:eastAsia="宋体"/>
          <w:sz w:val="28"/>
          <w:szCs w:val="28"/>
          <w:lang w:val="en-US" w:eastAsia="zh-CN"/>
        </w:rPr>
        <w:t xml:space="preserve"> 月</w:t>
      </w:r>
      <w:r>
        <w:rPr>
          <w:rFonts w:hint="eastAsia"/>
          <w:sz w:val="28"/>
          <w:szCs w:val="28"/>
          <w:lang w:val="en-US" w:eastAsia="zh-CN"/>
        </w:rPr>
        <w:t>14</w:t>
      </w:r>
      <w:r>
        <w:rPr>
          <w:rFonts w:hint="eastAsia" w:ascii="宋体" w:hAnsi="宋体" w:eastAsia="宋体"/>
          <w:sz w:val="28"/>
          <w:szCs w:val="28"/>
          <w:lang w:val="en-US" w:eastAsia="zh-CN"/>
        </w:rPr>
        <w:t xml:space="preserve"> 日</w:t>
      </w:r>
    </w:p>
    <w:p w14:paraId="7C4EAA59">
      <w:pPr>
        <w:ind w:left="0" w:leftChars="0" w:firstLine="0" w:firstLineChars="0"/>
        <w:rPr>
          <w:rFonts w:hint="eastAsia" w:ascii="黑体" w:hAnsi="黑体" w:eastAsia="黑体" w:cs="黑体"/>
          <w:b/>
          <w:bCs/>
          <w:sz w:val="30"/>
          <w:szCs w:val="30"/>
          <w:lang w:val="en-US" w:eastAsia="zh-CN"/>
        </w:rPr>
      </w:pPr>
    </w:p>
    <w:p w14:paraId="0EAA8A23">
      <w:pPr>
        <w:ind w:left="0" w:leftChars="0" w:firstLine="0" w:firstLineChars="0"/>
        <w:rPr>
          <w:rFonts w:hint="eastAsia" w:ascii="仿宋_GB2312" w:hAnsi="仿宋_GB2312" w:eastAsia="仿宋_GB2312" w:cs="仿宋_GB2312"/>
          <w:b/>
          <w:bCs/>
          <w:kern w:val="0"/>
          <w:sz w:val="30"/>
          <w:szCs w:val="30"/>
        </w:rPr>
      </w:pPr>
      <w:r>
        <w:rPr>
          <w:rFonts w:hint="eastAsia" w:ascii="黑体" w:hAnsi="黑体" w:eastAsia="黑体" w:cs="黑体"/>
          <w:b/>
          <w:bCs/>
          <w:sz w:val="30"/>
          <w:szCs w:val="30"/>
          <w:lang w:val="en-US" w:eastAsia="zh-CN"/>
        </w:rPr>
        <w:t>附件一 ：</w:t>
      </w:r>
      <w:r>
        <w:rPr>
          <w:rFonts w:hint="eastAsia" w:ascii="黑体" w:hAnsi="黑体" w:eastAsia="黑体" w:cs="黑体"/>
          <w:b/>
          <w:bCs/>
          <w:kern w:val="0"/>
          <w:sz w:val="30"/>
          <w:szCs w:val="30"/>
        </w:rPr>
        <w:t>报价一览表</w:t>
      </w:r>
    </w:p>
    <w:p w14:paraId="3ADEA256">
      <w:pPr>
        <w:spacing w:line="380" w:lineRule="exact"/>
        <w:ind w:left="0" w:leftChars="0" w:firstLine="0" w:firstLineChars="0"/>
        <w:rPr>
          <w:rFonts w:hint="eastAsia" w:ascii="新宋体" w:hAnsi="新宋体" w:eastAsia="新宋体"/>
          <w:b/>
          <w:bCs/>
          <w:sz w:val="22"/>
          <w:szCs w:val="22"/>
        </w:rPr>
      </w:pPr>
      <w:r>
        <w:rPr>
          <w:rFonts w:hint="eastAsia" w:ascii="新宋体" w:hAnsi="新宋体" w:eastAsia="新宋体"/>
          <w:sz w:val="22"/>
          <w:szCs w:val="22"/>
        </w:rPr>
        <w:t xml:space="preserve">    </w:t>
      </w:r>
    </w:p>
    <w:tbl>
      <w:tblPr>
        <w:tblStyle w:val="37"/>
        <w:tblpPr w:leftFromText="180" w:rightFromText="180" w:vertAnchor="text" w:tblpX="10214" w:tblpY="-2116"/>
        <w:tblOverlap w:val="never"/>
        <w:tblW w:w="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7"/>
      </w:tblGrid>
      <w:tr w14:paraId="3E651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517" w:type="dxa"/>
            <w:noWrap w:val="0"/>
            <w:vAlign w:val="top"/>
          </w:tcPr>
          <w:p w14:paraId="03F1C125">
            <w:pPr>
              <w:spacing w:line="380" w:lineRule="exact"/>
              <w:rPr>
                <w:rFonts w:hint="eastAsia" w:ascii="新宋体" w:hAnsi="新宋体" w:eastAsia="新宋体"/>
                <w:b/>
                <w:bCs/>
                <w:sz w:val="22"/>
                <w:szCs w:val="22"/>
              </w:rPr>
            </w:pPr>
          </w:p>
        </w:tc>
      </w:tr>
      <w:tr w14:paraId="40C0E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517" w:type="dxa"/>
            <w:noWrap w:val="0"/>
            <w:vAlign w:val="top"/>
          </w:tcPr>
          <w:p w14:paraId="64FBEA14">
            <w:pPr>
              <w:spacing w:line="380" w:lineRule="exact"/>
              <w:rPr>
                <w:rFonts w:hint="eastAsia" w:ascii="新宋体" w:hAnsi="新宋体" w:eastAsia="新宋体"/>
                <w:b/>
                <w:bCs/>
                <w:sz w:val="22"/>
                <w:szCs w:val="22"/>
              </w:rPr>
            </w:pPr>
          </w:p>
        </w:tc>
      </w:tr>
    </w:tbl>
    <w:p w14:paraId="54DDE466">
      <w:pPr>
        <w:ind w:left="0" w:leftChars="0" w:firstLine="3614" w:firstLineChars="1000"/>
        <w:jc w:val="both"/>
        <w:rPr>
          <w:rFonts w:hint="eastAsia" w:ascii="黑体" w:hAnsi="黑体" w:eastAsia="黑体" w:cs="黑体"/>
          <w:b/>
          <w:bCs/>
          <w:sz w:val="30"/>
          <w:szCs w:val="30"/>
        </w:rPr>
      </w:pPr>
      <w:r>
        <w:rPr>
          <w:rFonts w:hint="eastAsia" w:ascii="黑体" w:hAnsi="黑体" w:eastAsia="黑体" w:cs="黑体"/>
          <w:b/>
          <w:bCs/>
          <w:sz w:val="36"/>
          <w:szCs w:val="36"/>
        </w:rPr>
        <w:t>报价一览表</w:t>
      </w:r>
    </w:p>
    <w:p w14:paraId="48225247">
      <w:pPr>
        <w:ind w:left="0" w:leftChars="0" w:firstLine="0" w:firstLineChars="0"/>
        <w:rPr>
          <w:rFonts w:hint="eastAsia" w:ascii="仿宋_GB2312" w:hAnsi="仿宋_GB2312" w:eastAsia="仿宋_GB2312" w:cs="仿宋_GB2312"/>
          <w:kern w:val="0"/>
          <w:sz w:val="32"/>
          <w:szCs w:val="32"/>
        </w:rPr>
      </w:pPr>
      <w:r>
        <w:rPr>
          <w:rFonts w:hint="eastAsia" w:ascii="宋体" w:hAnsi="宋体" w:eastAsia="宋体" w:cs="宋体"/>
          <w:b/>
          <w:bCs/>
          <w:sz w:val="28"/>
          <w:szCs w:val="28"/>
        </w:rPr>
        <w:t>投标人名称（盖章）</w:t>
      </w:r>
      <w:r>
        <w:rPr>
          <w:rFonts w:hint="eastAsia" w:ascii="宋体" w:hAnsi="宋体" w:eastAsia="宋体" w:cs="宋体"/>
          <w:b/>
          <w:bCs/>
          <w:sz w:val="28"/>
          <w:szCs w:val="28"/>
          <w:lang w:eastAsia="zh-CN"/>
        </w:rPr>
        <w:t>：</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tbl>
      <w:tblPr>
        <w:tblStyle w:val="37"/>
        <w:tblpPr w:leftFromText="180" w:rightFromText="180" w:vertAnchor="text" w:horzAnchor="page" w:tblpX="842" w:tblpY="628"/>
        <w:tblOverlap w:val="never"/>
        <w:tblW w:w="10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839"/>
        <w:gridCol w:w="1706"/>
        <w:gridCol w:w="866"/>
        <w:gridCol w:w="1267"/>
        <w:gridCol w:w="800"/>
        <w:gridCol w:w="1200"/>
        <w:gridCol w:w="1433"/>
        <w:gridCol w:w="879"/>
        <w:gridCol w:w="950"/>
      </w:tblGrid>
      <w:tr w14:paraId="6164E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805" w:type="dxa"/>
            <w:noWrap w:val="0"/>
            <w:vAlign w:val="center"/>
          </w:tcPr>
          <w:p w14:paraId="73F6D91A">
            <w:pPr>
              <w:ind w:left="0" w:leftChars="0" w:firstLine="0" w:firstLineChars="0"/>
              <w:jc w:val="both"/>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标段</w:t>
            </w:r>
          </w:p>
        </w:tc>
        <w:tc>
          <w:tcPr>
            <w:tcW w:w="839" w:type="dxa"/>
            <w:noWrap w:val="0"/>
            <w:vAlign w:val="center"/>
          </w:tcPr>
          <w:p w14:paraId="25A6D050">
            <w:pPr>
              <w:ind w:left="0" w:leftChars="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序号</w:t>
            </w:r>
          </w:p>
        </w:tc>
        <w:tc>
          <w:tcPr>
            <w:tcW w:w="1706" w:type="dxa"/>
            <w:noWrap w:val="0"/>
            <w:vAlign w:val="center"/>
          </w:tcPr>
          <w:p w14:paraId="26C2412F">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耗材</w:t>
            </w:r>
            <w:r>
              <w:rPr>
                <w:rFonts w:hint="eastAsia" w:ascii="仿宋_GB2312" w:hAnsi="仿宋_GB2312" w:eastAsia="仿宋_GB2312" w:cs="仿宋_GB2312"/>
                <w:sz w:val="24"/>
              </w:rPr>
              <w:t>名称</w:t>
            </w:r>
          </w:p>
        </w:tc>
        <w:tc>
          <w:tcPr>
            <w:tcW w:w="866" w:type="dxa"/>
            <w:noWrap w:val="0"/>
            <w:vAlign w:val="center"/>
          </w:tcPr>
          <w:p w14:paraId="759432CC">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品牌</w:t>
            </w:r>
          </w:p>
        </w:tc>
        <w:tc>
          <w:tcPr>
            <w:tcW w:w="1267" w:type="dxa"/>
            <w:noWrap w:val="0"/>
            <w:vAlign w:val="center"/>
          </w:tcPr>
          <w:p w14:paraId="5CF4F5D5">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规格、型号</w:t>
            </w:r>
          </w:p>
        </w:tc>
        <w:tc>
          <w:tcPr>
            <w:tcW w:w="800" w:type="dxa"/>
            <w:noWrap w:val="0"/>
            <w:vAlign w:val="center"/>
          </w:tcPr>
          <w:p w14:paraId="1D347D85">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单位</w:t>
            </w:r>
          </w:p>
        </w:tc>
        <w:tc>
          <w:tcPr>
            <w:tcW w:w="1200" w:type="dxa"/>
            <w:noWrap w:val="0"/>
            <w:vAlign w:val="center"/>
          </w:tcPr>
          <w:p w14:paraId="7F113413">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价格/元</w:t>
            </w:r>
          </w:p>
        </w:tc>
        <w:tc>
          <w:tcPr>
            <w:tcW w:w="1433" w:type="dxa"/>
            <w:noWrap w:val="0"/>
            <w:vAlign w:val="center"/>
          </w:tcPr>
          <w:p w14:paraId="2FD7E76A">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每人份单价</w:t>
            </w:r>
          </w:p>
        </w:tc>
        <w:tc>
          <w:tcPr>
            <w:tcW w:w="879" w:type="dxa"/>
            <w:noWrap w:val="0"/>
            <w:vAlign w:val="center"/>
          </w:tcPr>
          <w:p w14:paraId="7ED679A4">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平台代码</w:t>
            </w:r>
          </w:p>
        </w:tc>
        <w:tc>
          <w:tcPr>
            <w:tcW w:w="950" w:type="dxa"/>
            <w:noWrap w:val="0"/>
            <w:vAlign w:val="center"/>
          </w:tcPr>
          <w:p w14:paraId="0F009758">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备注</w:t>
            </w:r>
          </w:p>
        </w:tc>
      </w:tr>
      <w:tr w14:paraId="76329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805" w:type="dxa"/>
            <w:vMerge w:val="restart"/>
            <w:noWrap w:val="0"/>
            <w:vAlign w:val="center"/>
          </w:tcPr>
          <w:p w14:paraId="545F3317">
            <w:pPr>
              <w:jc w:val="center"/>
              <w:rPr>
                <w:rFonts w:hint="eastAsia" w:ascii="Times New Roman" w:hAnsi="Times New Roman" w:eastAsia="宋体"/>
                <w:sz w:val="24"/>
                <w:lang w:eastAsia="zh-CN"/>
              </w:rPr>
            </w:pPr>
          </w:p>
        </w:tc>
        <w:tc>
          <w:tcPr>
            <w:tcW w:w="839" w:type="dxa"/>
            <w:noWrap w:val="0"/>
            <w:vAlign w:val="center"/>
          </w:tcPr>
          <w:p w14:paraId="33646F42">
            <w:pPr>
              <w:jc w:val="center"/>
              <w:rPr>
                <w:rFonts w:ascii="Times New Roman" w:hAnsi="Times New Roman"/>
                <w:sz w:val="24"/>
              </w:rPr>
            </w:pPr>
          </w:p>
        </w:tc>
        <w:tc>
          <w:tcPr>
            <w:tcW w:w="1706" w:type="dxa"/>
            <w:noWrap w:val="0"/>
            <w:vAlign w:val="center"/>
          </w:tcPr>
          <w:p w14:paraId="0C977B99">
            <w:pPr>
              <w:jc w:val="center"/>
              <w:rPr>
                <w:rFonts w:ascii="Times New Roman" w:hAnsi="Times New Roman"/>
                <w:sz w:val="24"/>
              </w:rPr>
            </w:pPr>
          </w:p>
        </w:tc>
        <w:tc>
          <w:tcPr>
            <w:tcW w:w="866" w:type="dxa"/>
            <w:noWrap w:val="0"/>
            <w:vAlign w:val="center"/>
          </w:tcPr>
          <w:p w14:paraId="4EB6B51E">
            <w:pPr>
              <w:jc w:val="center"/>
              <w:rPr>
                <w:rFonts w:ascii="Times New Roman" w:hAnsi="Times New Roman"/>
                <w:sz w:val="24"/>
              </w:rPr>
            </w:pPr>
          </w:p>
        </w:tc>
        <w:tc>
          <w:tcPr>
            <w:tcW w:w="1267" w:type="dxa"/>
            <w:noWrap w:val="0"/>
            <w:vAlign w:val="center"/>
          </w:tcPr>
          <w:p w14:paraId="1CA17040">
            <w:pPr>
              <w:jc w:val="center"/>
              <w:rPr>
                <w:rFonts w:ascii="Times New Roman" w:hAnsi="Times New Roman"/>
                <w:sz w:val="24"/>
              </w:rPr>
            </w:pPr>
          </w:p>
        </w:tc>
        <w:tc>
          <w:tcPr>
            <w:tcW w:w="800" w:type="dxa"/>
            <w:noWrap w:val="0"/>
            <w:vAlign w:val="center"/>
          </w:tcPr>
          <w:p w14:paraId="30DF11CF">
            <w:pPr>
              <w:jc w:val="center"/>
              <w:rPr>
                <w:rFonts w:ascii="Times New Roman" w:hAnsi="Times New Roman"/>
                <w:sz w:val="24"/>
              </w:rPr>
            </w:pPr>
          </w:p>
        </w:tc>
        <w:tc>
          <w:tcPr>
            <w:tcW w:w="1200" w:type="dxa"/>
            <w:noWrap w:val="0"/>
            <w:vAlign w:val="center"/>
          </w:tcPr>
          <w:p w14:paraId="7C9AB71D">
            <w:pPr>
              <w:jc w:val="center"/>
              <w:rPr>
                <w:rFonts w:ascii="Times New Roman" w:hAnsi="Times New Roman"/>
                <w:sz w:val="24"/>
              </w:rPr>
            </w:pPr>
          </w:p>
        </w:tc>
        <w:tc>
          <w:tcPr>
            <w:tcW w:w="1433" w:type="dxa"/>
            <w:noWrap w:val="0"/>
            <w:vAlign w:val="center"/>
          </w:tcPr>
          <w:p w14:paraId="21C81BB7">
            <w:pPr>
              <w:jc w:val="center"/>
              <w:rPr>
                <w:rFonts w:ascii="Times New Roman" w:hAnsi="Times New Roman"/>
                <w:sz w:val="24"/>
              </w:rPr>
            </w:pPr>
          </w:p>
        </w:tc>
        <w:tc>
          <w:tcPr>
            <w:tcW w:w="879" w:type="dxa"/>
            <w:noWrap w:val="0"/>
            <w:vAlign w:val="center"/>
          </w:tcPr>
          <w:p w14:paraId="0854474D">
            <w:pPr>
              <w:jc w:val="center"/>
              <w:rPr>
                <w:rFonts w:ascii="Times New Roman" w:hAnsi="Times New Roman"/>
                <w:sz w:val="24"/>
              </w:rPr>
            </w:pPr>
          </w:p>
        </w:tc>
        <w:tc>
          <w:tcPr>
            <w:tcW w:w="950" w:type="dxa"/>
            <w:noWrap w:val="0"/>
            <w:vAlign w:val="center"/>
          </w:tcPr>
          <w:p w14:paraId="3B4A36DD">
            <w:pPr>
              <w:jc w:val="center"/>
              <w:rPr>
                <w:rFonts w:ascii="Times New Roman" w:hAnsi="Times New Roman"/>
                <w:sz w:val="24"/>
              </w:rPr>
            </w:pPr>
          </w:p>
        </w:tc>
      </w:tr>
      <w:tr w14:paraId="5C12C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805" w:type="dxa"/>
            <w:vMerge w:val="continue"/>
            <w:noWrap w:val="0"/>
            <w:vAlign w:val="center"/>
          </w:tcPr>
          <w:p w14:paraId="67ADD9F6">
            <w:pPr>
              <w:jc w:val="center"/>
              <w:rPr>
                <w:rFonts w:hint="eastAsia" w:ascii="Times New Roman" w:hAnsi="Times New Roman" w:eastAsia="宋体"/>
                <w:sz w:val="24"/>
                <w:lang w:val="en-US" w:eastAsia="zh-CN"/>
              </w:rPr>
            </w:pPr>
          </w:p>
        </w:tc>
        <w:tc>
          <w:tcPr>
            <w:tcW w:w="839" w:type="dxa"/>
            <w:noWrap w:val="0"/>
            <w:vAlign w:val="center"/>
          </w:tcPr>
          <w:p w14:paraId="48D819CF">
            <w:pPr>
              <w:jc w:val="center"/>
              <w:rPr>
                <w:rFonts w:ascii="Times New Roman" w:hAnsi="Times New Roman"/>
                <w:sz w:val="24"/>
              </w:rPr>
            </w:pPr>
          </w:p>
        </w:tc>
        <w:tc>
          <w:tcPr>
            <w:tcW w:w="1706" w:type="dxa"/>
            <w:noWrap w:val="0"/>
            <w:vAlign w:val="center"/>
          </w:tcPr>
          <w:p w14:paraId="1ACF4F37">
            <w:pPr>
              <w:jc w:val="center"/>
              <w:rPr>
                <w:rFonts w:ascii="Times New Roman" w:hAnsi="Times New Roman"/>
                <w:sz w:val="24"/>
              </w:rPr>
            </w:pPr>
          </w:p>
        </w:tc>
        <w:tc>
          <w:tcPr>
            <w:tcW w:w="866" w:type="dxa"/>
            <w:noWrap w:val="0"/>
            <w:vAlign w:val="center"/>
          </w:tcPr>
          <w:p w14:paraId="1A6731D1">
            <w:pPr>
              <w:jc w:val="center"/>
              <w:rPr>
                <w:rFonts w:ascii="Times New Roman" w:hAnsi="Times New Roman"/>
                <w:sz w:val="24"/>
              </w:rPr>
            </w:pPr>
          </w:p>
        </w:tc>
        <w:tc>
          <w:tcPr>
            <w:tcW w:w="1267" w:type="dxa"/>
            <w:noWrap w:val="0"/>
            <w:vAlign w:val="center"/>
          </w:tcPr>
          <w:p w14:paraId="59CAF1E6">
            <w:pPr>
              <w:jc w:val="center"/>
              <w:rPr>
                <w:rFonts w:ascii="Times New Roman" w:hAnsi="Times New Roman"/>
                <w:sz w:val="24"/>
              </w:rPr>
            </w:pPr>
          </w:p>
        </w:tc>
        <w:tc>
          <w:tcPr>
            <w:tcW w:w="800" w:type="dxa"/>
            <w:noWrap w:val="0"/>
            <w:vAlign w:val="center"/>
          </w:tcPr>
          <w:p w14:paraId="58BAA6A8">
            <w:pPr>
              <w:jc w:val="center"/>
              <w:rPr>
                <w:rFonts w:ascii="Times New Roman" w:hAnsi="Times New Roman"/>
                <w:sz w:val="24"/>
              </w:rPr>
            </w:pPr>
          </w:p>
        </w:tc>
        <w:tc>
          <w:tcPr>
            <w:tcW w:w="1200" w:type="dxa"/>
            <w:noWrap w:val="0"/>
            <w:vAlign w:val="center"/>
          </w:tcPr>
          <w:p w14:paraId="216B9CE9">
            <w:pPr>
              <w:jc w:val="center"/>
              <w:rPr>
                <w:rFonts w:ascii="Times New Roman" w:hAnsi="Times New Roman"/>
                <w:sz w:val="24"/>
              </w:rPr>
            </w:pPr>
          </w:p>
        </w:tc>
        <w:tc>
          <w:tcPr>
            <w:tcW w:w="1433" w:type="dxa"/>
            <w:noWrap w:val="0"/>
            <w:vAlign w:val="center"/>
          </w:tcPr>
          <w:p w14:paraId="2A30EAB6">
            <w:pPr>
              <w:jc w:val="center"/>
              <w:rPr>
                <w:rFonts w:ascii="Times New Roman" w:hAnsi="Times New Roman"/>
                <w:sz w:val="24"/>
              </w:rPr>
            </w:pPr>
          </w:p>
        </w:tc>
        <w:tc>
          <w:tcPr>
            <w:tcW w:w="879" w:type="dxa"/>
            <w:noWrap w:val="0"/>
            <w:vAlign w:val="center"/>
          </w:tcPr>
          <w:p w14:paraId="2F2C1B81">
            <w:pPr>
              <w:jc w:val="center"/>
              <w:rPr>
                <w:rFonts w:ascii="Times New Roman" w:hAnsi="Times New Roman"/>
                <w:sz w:val="24"/>
              </w:rPr>
            </w:pPr>
          </w:p>
        </w:tc>
        <w:tc>
          <w:tcPr>
            <w:tcW w:w="950" w:type="dxa"/>
            <w:noWrap w:val="0"/>
            <w:vAlign w:val="center"/>
          </w:tcPr>
          <w:p w14:paraId="16C010C2">
            <w:pPr>
              <w:jc w:val="center"/>
              <w:rPr>
                <w:rFonts w:ascii="Times New Roman" w:hAnsi="Times New Roman"/>
                <w:sz w:val="24"/>
              </w:rPr>
            </w:pPr>
          </w:p>
        </w:tc>
      </w:tr>
    </w:tbl>
    <w:p w14:paraId="417AEA34">
      <w:pPr>
        <w:spacing w:line="240" w:lineRule="auto"/>
        <w:ind w:left="0" w:leftChars="0" w:firstLine="0" w:firstLineChars="0"/>
        <w:jc w:val="both"/>
        <w:rPr>
          <w:rFonts w:hint="eastAsia" w:cs="宋体"/>
          <w:b w:val="0"/>
          <w:bCs w:val="0"/>
          <w:sz w:val="24"/>
          <w:szCs w:val="24"/>
          <w:lang w:val="en-US" w:eastAsia="zh-CN"/>
        </w:rPr>
      </w:pPr>
      <w:r>
        <w:rPr>
          <w:rFonts w:hint="eastAsia" w:ascii="宋体" w:hAnsi="宋体" w:eastAsia="宋体" w:cs="宋体"/>
          <w:b w:val="0"/>
          <w:bCs w:val="0"/>
          <w:sz w:val="24"/>
          <w:szCs w:val="24"/>
          <w:lang w:val="en-US" w:eastAsia="zh-CN"/>
        </w:rPr>
        <w:t>A类试剂报价清单</w:t>
      </w:r>
    </w:p>
    <w:p w14:paraId="5C5EECB7">
      <w:pPr>
        <w:spacing w:line="500" w:lineRule="exact"/>
        <w:ind w:left="0" w:leftChars="0" w:firstLine="0" w:firstLineChars="0"/>
        <w:jc w:val="both"/>
        <w:rPr>
          <w:rFonts w:hint="eastAsia" w:ascii="宋体" w:hAnsi="宋体" w:eastAsia="宋体" w:cs="宋体"/>
          <w:b w:val="0"/>
          <w:bCs w:val="0"/>
          <w:sz w:val="24"/>
          <w:szCs w:val="24"/>
        </w:rPr>
      </w:pPr>
      <w:r>
        <w:rPr>
          <w:rFonts w:hint="eastAsia" w:cs="宋体"/>
          <w:b w:val="0"/>
          <w:bCs w:val="0"/>
          <w:sz w:val="24"/>
          <w:szCs w:val="24"/>
          <w:lang w:val="en-US" w:eastAsia="zh-CN"/>
        </w:rPr>
        <w:t>C</w:t>
      </w:r>
      <w:r>
        <w:rPr>
          <w:rFonts w:hint="eastAsia" w:ascii="宋体" w:hAnsi="宋体" w:eastAsia="宋体" w:cs="宋体"/>
          <w:b w:val="0"/>
          <w:bCs w:val="0"/>
          <w:sz w:val="24"/>
          <w:szCs w:val="24"/>
          <w:lang w:val="en-US" w:eastAsia="zh-CN"/>
        </w:rPr>
        <w:t>类试剂报价清单</w:t>
      </w:r>
    </w:p>
    <w:tbl>
      <w:tblPr>
        <w:tblStyle w:val="37"/>
        <w:tblpPr w:leftFromText="180" w:rightFromText="180" w:vertAnchor="text" w:horzAnchor="page" w:tblpX="836" w:tblpY="280"/>
        <w:tblOverlap w:val="never"/>
        <w:tblW w:w="10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675"/>
        <w:gridCol w:w="1250"/>
        <w:gridCol w:w="1095"/>
        <w:gridCol w:w="1495"/>
        <w:gridCol w:w="1050"/>
        <w:gridCol w:w="1140"/>
        <w:gridCol w:w="1545"/>
        <w:gridCol w:w="810"/>
        <w:gridCol w:w="1005"/>
      </w:tblGrid>
      <w:tr w14:paraId="2AF21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2" w:hRule="atLeast"/>
        </w:trPr>
        <w:tc>
          <w:tcPr>
            <w:tcW w:w="690" w:type="dxa"/>
            <w:noWrap w:val="0"/>
            <w:vAlign w:val="center"/>
          </w:tcPr>
          <w:p w14:paraId="2D4B46BB">
            <w:pPr>
              <w:ind w:left="0" w:leftChars="0" w:firstLine="0" w:firstLineChars="0"/>
              <w:jc w:val="both"/>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标段</w:t>
            </w:r>
          </w:p>
        </w:tc>
        <w:tc>
          <w:tcPr>
            <w:tcW w:w="675" w:type="dxa"/>
            <w:noWrap w:val="0"/>
            <w:vAlign w:val="center"/>
          </w:tcPr>
          <w:p w14:paraId="5AF3E7E7">
            <w:pPr>
              <w:ind w:left="0" w:leftChars="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序号</w:t>
            </w:r>
          </w:p>
        </w:tc>
        <w:tc>
          <w:tcPr>
            <w:tcW w:w="1250" w:type="dxa"/>
            <w:noWrap w:val="0"/>
            <w:vAlign w:val="center"/>
          </w:tcPr>
          <w:p w14:paraId="0F5BB307">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试剂、耗材</w:t>
            </w:r>
            <w:r>
              <w:rPr>
                <w:rFonts w:hint="eastAsia" w:ascii="仿宋_GB2312" w:hAnsi="仿宋_GB2312" w:eastAsia="仿宋_GB2312" w:cs="仿宋_GB2312"/>
                <w:sz w:val="24"/>
              </w:rPr>
              <w:t>名称</w:t>
            </w:r>
          </w:p>
        </w:tc>
        <w:tc>
          <w:tcPr>
            <w:tcW w:w="1095" w:type="dxa"/>
            <w:noWrap w:val="0"/>
            <w:vAlign w:val="center"/>
          </w:tcPr>
          <w:p w14:paraId="2D7ABBCE">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规格型号</w:t>
            </w:r>
          </w:p>
        </w:tc>
        <w:tc>
          <w:tcPr>
            <w:tcW w:w="1495" w:type="dxa"/>
            <w:noWrap w:val="0"/>
            <w:vAlign w:val="center"/>
          </w:tcPr>
          <w:p w14:paraId="1E91C771">
            <w:pPr>
              <w:ind w:left="0" w:leftChars="0" w:firstLine="0" w:firstLineChars="0"/>
              <w:jc w:val="both"/>
              <w:rPr>
                <w:rFonts w:hint="default" w:ascii="仿宋_GB2312" w:hAnsi="仿宋_GB2312" w:eastAsia="仿宋_GB2312" w:cs="仿宋_GB2312"/>
                <w:sz w:val="24"/>
                <w:lang w:val="en-US" w:eastAsia="zh-CN"/>
              </w:rPr>
            </w:pPr>
            <w:r>
              <w:rPr>
                <w:rFonts w:hint="eastAsia" w:ascii="仿宋_GB2312" w:hAnsi="仿宋_GB2312" w:eastAsia="仿宋_GB2312" w:cs="仿宋_GB2312"/>
                <w:sz w:val="21"/>
                <w:szCs w:val="21"/>
                <w:lang w:val="en-US" w:eastAsia="zh-CN"/>
              </w:rPr>
              <w:t>试剂耗材品牌（含质控品等）</w:t>
            </w:r>
          </w:p>
        </w:tc>
        <w:tc>
          <w:tcPr>
            <w:tcW w:w="1050" w:type="dxa"/>
            <w:noWrap w:val="0"/>
            <w:vAlign w:val="center"/>
          </w:tcPr>
          <w:p w14:paraId="036DEDD6">
            <w:pPr>
              <w:ind w:left="0" w:leftChars="0" w:firstLine="0" w:firstLineChars="0"/>
              <w:jc w:val="both"/>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适用仪器品牌</w:t>
            </w:r>
          </w:p>
        </w:tc>
        <w:tc>
          <w:tcPr>
            <w:tcW w:w="1140" w:type="dxa"/>
            <w:noWrap w:val="0"/>
            <w:vAlign w:val="center"/>
          </w:tcPr>
          <w:p w14:paraId="3856EEF7">
            <w:pPr>
              <w:ind w:left="0" w:leftChars="0" w:firstLine="0" w:firstLineChars="0"/>
              <w:jc w:val="both"/>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仪器型号</w:t>
            </w:r>
          </w:p>
        </w:tc>
        <w:tc>
          <w:tcPr>
            <w:tcW w:w="1545" w:type="dxa"/>
            <w:noWrap w:val="0"/>
            <w:vAlign w:val="center"/>
          </w:tcPr>
          <w:p w14:paraId="0CC1BEF3">
            <w:pPr>
              <w:ind w:left="0" w:leftChars="0" w:firstLine="0" w:firstLineChars="0"/>
              <w:jc w:val="both"/>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Lis结算耗占比</w:t>
            </w:r>
          </w:p>
        </w:tc>
        <w:tc>
          <w:tcPr>
            <w:tcW w:w="810" w:type="dxa"/>
            <w:noWrap w:val="0"/>
            <w:vAlign w:val="center"/>
          </w:tcPr>
          <w:p w14:paraId="5D440D77">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平台代码</w:t>
            </w:r>
          </w:p>
        </w:tc>
        <w:tc>
          <w:tcPr>
            <w:tcW w:w="1005" w:type="dxa"/>
            <w:noWrap w:val="0"/>
            <w:vAlign w:val="center"/>
          </w:tcPr>
          <w:p w14:paraId="7D03345D">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备注</w:t>
            </w:r>
          </w:p>
        </w:tc>
      </w:tr>
      <w:tr w14:paraId="02A37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690" w:type="dxa"/>
            <w:vMerge w:val="restart"/>
            <w:noWrap w:val="0"/>
            <w:vAlign w:val="center"/>
          </w:tcPr>
          <w:p w14:paraId="07D7698E">
            <w:pPr>
              <w:jc w:val="center"/>
              <w:rPr>
                <w:rFonts w:hint="eastAsia" w:ascii="Times New Roman" w:hAnsi="Times New Roman" w:eastAsia="宋体"/>
                <w:sz w:val="24"/>
                <w:lang w:eastAsia="zh-CN"/>
              </w:rPr>
            </w:pPr>
          </w:p>
        </w:tc>
        <w:tc>
          <w:tcPr>
            <w:tcW w:w="675" w:type="dxa"/>
            <w:noWrap w:val="0"/>
            <w:vAlign w:val="center"/>
          </w:tcPr>
          <w:p w14:paraId="13E499A8">
            <w:pPr>
              <w:jc w:val="center"/>
              <w:rPr>
                <w:rFonts w:ascii="Times New Roman" w:hAnsi="Times New Roman"/>
                <w:sz w:val="24"/>
              </w:rPr>
            </w:pPr>
          </w:p>
        </w:tc>
        <w:tc>
          <w:tcPr>
            <w:tcW w:w="1250" w:type="dxa"/>
            <w:noWrap w:val="0"/>
            <w:vAlign w:val="center"/>
          </w:tcPr>
          <w:p w14:paraId="228C2B39">
            <w:pPr>
              <w:jc w:val="center"/>
              <w:rPr>
                <w:rFonts w:ascii="Times New Roman" w:hAnsi="Times New Roman"/>
                <w:sz w:val="24"/>
              </w:rPr>
            </w:pPr>
          </w:p>
        </w:tc>
        <w:tc>
          <w:tcPr>
            <w:tcW w:w="1095" w:type="dxa"/>
            <w:noWrap w:val="0"/>
            <w:vAlign w:val="center"/>
          </w:tcPr>
          <w:p w14:paraId="30B1CB30">
            <w:pPr>
              <w:jc w:val="center"/>
              <w:rPr>
                <w:rFonts w:ascii="Times New Roman" w:hAnsi="Times New Roman"/>
                <w:sz w:val="24"/>
              </w:rPr>
            </w:pPr>
          </w:p>
        </w:tc>
        <w:tc>
          <w:tcPr>
            <w:tcW w:w="1495" w:type="dxa"/>
            <w:vMerge w:val="restart"/>
            <w:noWrap w:val="0"/>
            <w:vAlign w:val="center"/>
          </w:tcPr>
          <w:p w14:paraId="18D5BF47">
            <w:pPr>
              <w:jc w:val="center"/>
              <w:rPr>
                <w:rFonts w:ascii="Times New Roman" w:hAnsi="Times New Roman"/>
                <w:sz w:val="24"/>
              </w:rPr>
            </w:pPr>
          </w:p>
        </w:tc>
        <w:tc>
          <w:tcPr>
            <w:tcW w:w="1050" w:type="dxa"/>
            <w:vMerge w:val="restart"/>
            <w:noWrap w:val="0"/>
            <w:vAlign w:val="center"/>
          </w:tcPr>
          <w:p w14:paraId="07ABFCFD">
            <w:pPr>
              <w:jc w:val="center"/>
              <w:rPr>
                <w:rFonts w:ascii="Times New Roman" w:hAnsi="Times New Roman"/>
                <w:sz w:val="24"/>
              </w:rPr>
            </w:pPr>
          </w:p>
        </w:tc>
        <w:tc>
          <w:tcPr>
            <w:tcW w:w="1140" w:type="dxa"/>
            <w:vMerge w:val="restart"/>
            <w:noWrap w:val="0"/>
            <w:vAlign w:val="center"/>
          </w:tcPr>
          <w:p w14:paraId="59DDE000">
            <w:pPr>
              <w:jc w:val="center"/>
              <w:rPr>
                <w:rFonts w:ascii="Times New Roman" w:hAnsi="Times New Roman"/>
                <w:sz w:val="24"/>
              </w:rPr>
            </w:pPr>
          </w:p>
        </w:tc>
        <w:tc>
          <w:tcPr>
            <w:tcW w:w="1545" w:type="dxa"/>
            <w:vMerge w:val="restart"/>
            <w:noWrap w:val="0"/>
            <w:vAlign w:val="center"/>
          </w:tcPr>
          <w:p w14:paraId="064413C7">
            <w:pPr>
              <w:jc w:val="center"/>
              <w:rPr>
                <w:rFonts w:ascii="Times New Roman" w:hAnsi="Times New Roman"/>
                <w:sz w:val="24"/>
              </w:rPr>
            </w:pPr>
          </w:p>
        </w:tc>
        <w:tc>
          <w:tcPr>
            <w:tcW w:w="810" w:type="dxa"/>
            <w:noWrap w:val="0"/>
            <w:vAlign w:val="center"/>
          </w:tcPr>
          <w:p w14:paraId="008B3371">
            <w:pPr>
              <w:jc w:val="center"/>
              <w:rPr>
                <w:rFonts w:ascii="Times New Roman" w:hAnsi="Times New Roman"/>
                <w:sz w:val="24"/>
              </w:rPr>
            </w:pPr>
          </w:p>
        </w:tc>
        <w:tc>
          <w:tcPr>
            <w:tcW w:w="1005" w:type="dxa"/>
            <w:noWrap w:val="0"/>
            <w:vAlign w:val="center"/>
          </w:tcPr>
          <w:p w14:paraId="0FDAFC23">
            <w:pPr>
              <w:jc w:val="center"/>
              <w:rPr>
                <w:rFonts w:ascii="Times New Roman" w:hAnsi="Times New Roman"/>
                <w:sz w:val="24"/>
              </w:rPr>
            </w:pPr>
          </w:p>
        </w:tc>
      </w:tr>
      <w:tr w14:paraId="4E0FA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90" w:type="dxa"/>
            <w:vMerge w:val="continue"/>
            <w:noWrap w:val="0"/>
            <w:vAlign w:val="center"/>
          </w:tcPr>
          <w:p w14:paraId="36E52E55">
            <w:pPr>
              <w:jc w:val="center"/>
              <w:rPr>
                <w:rFonts w:hint="eastAsia" w:ascii="Times New Roman" w:hAnsi="Times New Roman" w:eastAsia="宋体"/>
                <w:sz w:val="24"/>
                <w:lang w:val="en-US" w:eastAsia="zh-CN"/>
              </w:rPr>
            </w:pPr>
          </w:p>
        </w:tc>
        <w:tc>
          <w:tcPr>
            <w:tcW w:w="675" w:type="dxa"/>
            <w:noWrap w:val="0"/>
            <w:vAlign w:val="center"/>
          </w:tcPr>
          <w:p w14:paraId="30CED154">
            <w:pPr>
              <w:jc w:val="center"/>
              <w:rPr>
                <w:rFonts w:ascii="Times New Roman" w:hAnsi="Times New Roman"/>
                <w:sz w:val="24"/>
              </w:rPr>
            </w:pPr>
          </w:p>
        </w:tc>
        <w:tc>
          <w:tcPr>
            <w:tcW w:w="1250" w:type="dxa"/>
            <w:noWrap w:val="0"/>
            <w:vAlign w:val="center"/>
          </w:tcPr>
          <w:p w14:paraId="5CF8E539">
            <w:pPr>
              <w:jc w:val="center"/>
              <w:rPr>
                <w:rFonts w:ascii="Times New Roman" w:hAnsi="Times New Roman"/>
                <w:sz w:val="24"/>
              </w:rPr>
            </w:pPr>
          </w:p>
        </w:tc>
        <w:tc>
          <w:tcPr>
            <w:tcW w:w="1095" w:type="dxa"/>
            <w:noWrap w:val="0"/>
            <w:vAlign w:val="center"/>
          </w:tcPr>
          <w:p w14:paraId="2EAC2D08">
            <w:pPr>
              <w:jc w:val="center"/>
              <w:rPr>
                <w:rFonts w:ascii="Times New Roman" w:hAnsi="Times New Roman"/>
                <w:sz w:val="24"/>
              </w:rPr>
            </w:pPr>
          </w:p>
        </w:tc>
        <w:tc>
          <w:tcPr>
            <w:tcW w:w="1495" w:type="dxa"/>
            <w:vMerge w:val="continue"/>
            <w:noWrap w:val="0"/>
            <w:vAlign w:val="center"/>
          </w:tcPr>
          <w:p w14:paraId="668B1519">
            <w:pPr>
              <w:jc w:val="center"/>
              <w:rPr>
                <w:rFonts w:ascii="Times New Roman" w:hAnsi="Times New Roman"/>
                <w:sz w:val="24"/>
              </w:rPr>
            </w:pPr>
          </w:p>
        </w:tc>
        <w:tc>
          <w:tcPr>
            <w:tcW w:w="1050" w:type="dxa"/>
            <w:vMerge w:val="continue"/>
            <w:noWrap w:val="0"/>
            <w:vAlign w:val="center"/>
          </w:tcPr>
          <w:p w14:paraId="331E6BAC">
            <w:pPr>
              <w:jc w:val="center"/>
              <w:rPr>
                <w:rFonts w:ascii="Times New Roman" w:hAnsi="Times New Roman"/>
                <w:sz w:val="24"/>
              </w:rPr>
            </w:pPr>
          </w:p>
        </w:tc>
        <w:tc>
          <w:tcPr>
            <w:tcW w:w="1140" w:type="dxa"/>
            <w:vMerge w:val="continue"/>
            <w:noWrap w:val="0"/>
            <w:vAlign w:val="center"/>
          </w:tcPr>
          <w:p w14:paraId="2567227E">
            <w:pPr>
              <w:jc w:val="center"/>
              <w:rPr>
                <w:rFonts w:ascii="Times New Roman" w:hAnsi="Times New Roman"/>
                <w:sz w:val="24"/>
              </w:rPr>
            </w:pPr>
          </w:p>
        </w:tc>
        <w:tc>
          <w:tcPr>
            <w:tcW w:w="1545" w:type="dxa"/>
            <w:vMerge w:val="continue"/>
            <w:noWrap w:val="0"/>
            <w:vAlign w:val="center"/>
          </w:tcPr>
          <w:p w14:paraId="08BB8DC2">
            <w:pPr>
              <w:jc w:val="center"/>
              <w:rPr>
                <w:rFonts w:ascii="Times New Roman" w:hAnsi="Times New Roman"/>
                <w:sz w:val="24"/>
              </w:rPr>
            </w:pPr>
          </w:p>
        </w:tc>
        <w:tc>
          <w:tcPr>
            <w:tcW w:w="810" w:type="dxa"/>
            <w:noWrap w:val="0"/>
            <w:vAlign w:val="center"/>
          </w:tcPr>
          <w:p w14:paraId="203F55A2">
            <w:pPr>
              <w:jc w:val="center"/>
              <w:rPr>
                <w:rFonts w:ascii="Times New Roman" w:hAnsi="Times New Roman"/>
                <w:sz w:val="24"/>
              </w:rPr>
            </w:pPr>
          </w:p>
        </w:tc>
        <w:tc>
          <w:tcPr>
            <w:tcW w:w="1005" w:type="dxa"/>
            <w:noWrap w:val="0"/>
            <w:vAlign w:val="center"/>
          </w:tcPr>
          <w:p w14:paraId="70F11877">
            <w:pPr>
              <w:jc w:val="center"/>
              <w:rPr>
                <w:rFonts w:ascii="Times New Roman" w:hAnsi="Times New Roman"/>
                <w:sz w:val="24"/>
              </w:rPr>
            </w:pPr>
          </w:p>
        </w:tc>
      </w:tr>
    </w:tbl>
    <w:p w14:paraId="0CF76830">
      <w:pPr>
        <w:spacing w:line="500" w:lineRule="exact"/>
        <w:ind w:left="0" w:leftChars="0" w:firstLine="0" w:firstLineChars="0"/>
        <w:rPr>
          <w:rFonts w:hint="eastAsia" w:ascii="宋体" w:hAnsi="宋体" w:eastAsia="宋体" w:cs="宋体"/>
          <w:sz w:val="24"/>
          <w:szCs w:val="24"/>
        </w:rPr>
      </w:pPr>
      <w:r>
        <w:rPr>
          <w:rFonts w:hint="eastAsia" w:ascii="宋体" w:hAnsi="宋体" w:eastAsia="宋体" w:cs="宋体"/>
          <w:b w:val="0"/>
          <w:bCs w:val="0"/>
          <w:sz w:val="24"/>
          <w:szCs w:val="24"/>
        </w:rPr>
        <w:t>说明：</w:t>
      </w:r>
      <w:r>
        <w:rPr>
          <w:rFonts w:hint="eastAsia" w:ascii="宋体" w:hAnsi="宋体" w:eastAsia="宋体" w:cs="宋体"/>
          <w:b/>
          <w:bCs/>
          <w:sz w:val="24"/>
          <w:szCs w:val="24"/>
        </w:rPr>
        <w:t xml:space="preserve"> </w:t>
      </w:r>
      <w:r>
        <w:rPr>
          <w:rFonts w:hint="eastAsia" w:ascii="宋体" w:hAnsi="宋体" w:eastAsia="宋体" w:cs="宋体"/>
          <w:sz w:val="24"/>
          <w:szCs w:val="24"/>
        </w:rPr>
        <w:t>1、本采购项目要求投标人提供的货物及服务内容，除有特别规定外，都应包含在本报价范围内。</w:t>
      </w:r>
    </w:p>
    <w:p w14:paraId="4C9D86F1">
      <w:pPr>
        <w:spacing w:line="380" w:lineRule="exact"/>
        <w:ind w:firstLine="720" w:firstLineChars="300"/>
        <w:jc w:val="left"/>
        <w:rPr>
          <w:rFonts w:hint="eastAsia" w:ascii="宋体" w:hAnsi="宋体" w:eastAsia="宋体" w:cs="宋体"/>
          <w:sz w:val="24"/>
          <w:szCs w:val="24"/>
        </w:rPr>
      </w:pPr>
      <w:r>
        <w:rPr>
          <w:rFonts w:hint="eastAsia" w:ascii="宋体" w:hAnsi="宋体" w:eastAsia="宋体" w:cs="宋体"/>
          <w:sz w:val="24"/>
          <w:szCs w:val="24"/>
        </w:rPr>
        <w:t>2、投标报价为投标方所能承受的最低、最终一次性报价。</w:t>
      </w:r>
    </w:p>
    <w:p w14:paraId="07D08AE9">
      <w:pPr>
        <w:spacing w:line="380" w:lineRule="exact"/>
        <w:ind w:firstLine="720" w:firstLineChars="300"/>
        <w:jc w:val="left"/>
        <w:rPr>
          <w:rFonts w:hint="eastAsia" w:ascii="宋体" w:hAnsi="宋体" w:eastAsia="宋体" w:cs="宋体"/>
          <w:sz w:val="24"/>
          <w:szCs w:val="24"/>
        </w:rPr>
      </w:pPr>
      <w:r>
        <w:rPr>
          <w:rFonts w:hint="eastAsia" w:ascii="宋体" w:hAnsi="宋体" w:eastAsia="宋体" w:cs="宋体"/>
          <w:sz w:val="24"/>
          <w:szCs w:val="24"/>
        </w:rPr>
        <w:t>3、总价超过预算价的投标将作无效标处理。</w:t>
      </w:r>
    </w:p>
    <w:p w14:paraId="1EE1ED21">
      <w:pPr>
        <w:spacing w:line="380" w:lineRule="exact"/>
        <w:ind w:firstLine="720" w:firstLineChars="300"/>
        <w:jc w:val="left"/>
        <w:rPr>
          <w:rFonts w:hint="eastAsia" w:ascii="宋体" w:hAnsi="宋体" w:eastAsia="宋体" w:cs="宋体"/>
          <w:sz w:val="24"/>
        </w:rPr>
      </w:pPr>
      <w:r>
        <w:rPr>
          <w:rFonts w:hint="eastAsia" w:ascii="宋体" w:hAnsi="宋体" w:eastAsia="宋体" w:cs="宋体"/>
          <w:sz w:val="24"/>
          <w:szCs w:val="24"/>
          <w:lang w:val="en-US" w:eastAsia="zh-CN"/>
        </w:rPr>
        <w:t>4、符合用户要求的前提下，坚持质量优先，产品根据两定平台标识可分为省中标产品和非中标产品（包含阳光采购和自行采购）。优先省中标产品。价格合理原则（不承诺以最低投标价中标）</w:t>
      </w:r>
      <w:r>
        <w:rPr>
          <w:rFonts w:hint="eastAsia" w:ascii="宋体" w:hAnsi="宋体" w:eastAsia="宋体" w:cs="宋体"/>
          <w:sz w:val="24"/>
        </w:rPr>
        <w:t xml:space="preserve">     </w:t>
      </w:r>
    </w:p>
    <w:p w14:paraId="4FE0EBF5">
      <w:pPr>
        <w:spacing w:line="380" w:lineRule="exact"/>
        <w:ind w:firstLine="720"/>
        <w:rPr>
          <w:rFonts w:hint="eastAsia" w:ascii="新宋体" w:hAnsi="新宋体" w:eastAsia="新宋体"/>
          <w:sz w:val="24"/>
        </w:rPr>
      </w:pPr>
      <w:r>
        <w:rPr>
          <w:rFonts w:hint="eastAsia" w:ascii="新宋体" w:hAnsi="新宋体" w:eastAsia="新宋体"/>
          <w:sz w:val="24"/>
        </w:rPr>
        <w:t xml:space="preserve">                                  </w:t>
      </w:r>
    </w:p>
    <w:p w14:paraId="699A0A75">
      <w:pPr>
        <w:spacing w:line="380" w:lineRule="exact"/>
        <w:jc w:val="center"/>
        <w:rPr>
          <w:rFonts w:hint="eastAsia" w:ascii="宋体" w:hAnsi="宋体" w:eastAsia="宋体" w:cs="宋体"/>
          <w:sz w:val="28"/>
          <w:szCs w:val="28"/>
        </w:rPr>
      </w:pPr>
      <w:r>
        <w:rPr>
          <w:rFonts w:hint="eastAsia" w:ascii="仿宋_GB2312" w:hAnsi="仿宋_GB2312" w:eastAsia="仿宋_GB2312" w:cs="仿宋_GB2312"/>
          <w:sz w:val="28"/>
          <w:szCs w:val="28"/>
          <w:lang w:val="en-US" w:eastAsia="zh-CN"/>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投标</w:t>
      </w:r>
      <w:r>
        <w:rPr>
          <w:rFonts w:hint="eastAsia" w:ascii="宋体" w:hAnsi="宋体" w:eastAsia="宋体" w:cs="宋体"/>
          <w:sz w:val="28"/>
          <w:szCs w:val="28"/>
          <w:lang w:eastAsia="zh-CN"/>
        </w:rPr>
        <w:t>单位</w:t>
      </w:r>
      <w:r>
        <w:rPr>
          <w:rFonts w:hint="eastAsia" w:ascii="宋体" w:hAnsi="宋体" w:eastAsia="宋体" w:cs="宋体"/>
          <w:sz w:val="28"/>
          <w:szCs w:val="28"/>
        </w:rPr>
        <w:t>全称（盖章）：</w:t>
      </w:r>
    </w:p>
    <w:p w14:paraId="3848D72C">
      <w:pPr>
        <w:spacing w:line="380" w:lineRule="exact"/>
        <w:jc w:val="center"/>
        <w:rPr>
          <w:rFonts w:hint="eastAsia" w:ascii="宋体" w:hAnsi="宋体" w:eastAsia="宋体" w:cs="宋体"/>
          <w:sz w:val="28"/>
          <w:szCs w:val="28"/>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投标人代表（签字）：</w:t>
      </w:r>
    </w:p>
    <w:p w14:paraId="72964147">
      <w:pPr>
        <w:spacing w:line="380" w:lineRule="exact"/>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联系方式：</w:t>
      </w:r>
    </w:p>
    <w:p w14:paraId="31FFEE94">
      <w:pPr>
        <w:spacing w:line="380" w:lineRule="exact"/>
        <w:jc w:val="center"/>
        <w:rPr>
          <w:rFonts w:hint="eastAsia" w:ascii="宋体" w:hAnsi="宋体" w:eastAsia="宋体" w:cs="宋体"/>
          <w:sz w:val="28"/>
          <w:szCs w:val="28"/>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日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期：</w:t>
      </w:r>
    </w:p>
    <w:p w14:paraId="4B9E2193">
      <w:pPr>
        <w:pStyle w:val="6"/>
        <w:rPr>
          <w:rFonts w:hint="eastAsia" w:ascii="宋体" w:hAnsi="宋体" w:eastAsia="宋体" w:cs="宋体"/>
          <w:sz w:val="28"/>
          <w:szCs w:val="28"/>
        </w:rPr>
      </w:pPr>
    </w:p>
    <w:p w14:paraId="60990D28">
      <w:pPr>
        <w:ind w:left="0" w:leftChars="0" w:firstLine="0" w:firstLineChars="0"/>
        <w:rPr>
          <w:rFonts w:hint="eastAsia" w:ascii="宋体" w:hAnsi="宋体" w:eastAsia="宋体" w:cs="宋体"/>
          <w:sz w:val="28"/>
          <w:szCs w:val="28"/>
          <w:lang w:val="en-US" w:eastAsia="zh-CN"/>
        </w:rPr>
        <w:sectPr>
          <w:pgSz w:w="11906" w:h="16838"/>
          <w:pgMar w:top="1440" w:right="1803" w:bottom="1440" w:left="1803" w:header="851" w:footer="992" w:gutter="0"/>
          <w:cols w:space="0" w:num="1"/>
          <w:rtlGutter w:val="0"/>
          <w:docGrid w:type="lines" w:linePitch="312" w:charSpace="0"/>
        </w:sectPr>
      </w:pPr>
    </w:p>
    <w:p w14:paraId="016AFF44">
      <w:pPr>
        <w:ind w:left="0" w:leftChars="0" w:firstLine="0" w:firstLineChars="0"/>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t>附件2：密封袋封面</w:t>
      </w:r>
    </w:p>
    <w:p w14:paraId="483405A6">
      <w:pPr>
        <w:pStyle w:val="36"/>
        <w:rPr>
          <w:rFonts w:hint="eastAsia"/>
          <w:lang w:val="en-US" w:eastAsia="zh-CN"/>
        </w:rPr>
      </w:pPr>
    </w:p>
    <w:p w14:paraId="420FC116">
      <w:pPr>
        <w:ind w:left="0" w:leftChars="0" w:firstLine="0" w:firstLineChars="0"/>
        <w:rPr>
          <w:rFonts w:hint="eastAsia" w:ascii="方正小标宋_GBK" w:hAnsi="方正小标宋_GBK" w:eastAsia="方正小标宋_GBK" w:cs="方正小标宋_GBK"/>
          <w:b/>
          <w:bCs/>
          <w:lang w:val="en-US" w:eastAsia="zh-CN"/>
        </w:rPr>
      </w:pPr>
    </w:p>
    <w:p w14:paraId="2DEF56EC">
      <w:pPr>
        <w:pStyle w:val="16"/>
        <w:spacing w:line="460" w:lineRule="exact"/>
        <w:ind w:left="643" w:hanging="643"/>
        <w:jc w:val="center"/>
        <w:outlineLvl w:val="0"/>
        <w:rPr>
          <w:rFonts w:hint="eastAsia" w:ascii="方正小标宋_GBK" w:hAnsi="方正小标宋_GBK" w:eastAsia="方正小标宋_GBK" w:cs="方正小标宋_GBK"/>
          <w:b w:val="0"/>
          <w:bCs w:val="0"/>
          <w:sz w:val="36"/>
          <w:szCs w:val="36"/>
          <w:lang w:eastAsia="zh-CN"/>
        </w:rPr>
      </w:pPr>
      <w:r>
        <w:rPr>
          <w:rFonts w:hint="eastAsia" w:ascii="方正小标宋_GBK" w:hAnsi="方正小标宋_GBK" w:eastAsia="方正小标宋_GBK" w:cs="方正小标宋_GBK"/>
          <w:b w:val="0"/>
          <w:bCs w:val="0"/>
          <w:sz w:val="36"/>
          <w:szCs w:val="36"/>
        </w:rPr>
        <w:t>义乌市中心医院</w:t>
      </w:r>
      <w:r>
        <w:rPr>
          <w:rFonts w:hint="eastAsia" w:ascii="方正小标宋_GBK" w:hAnsi="方正小标宋_GBK" w:eastAsia="方正小标宋_GBK" w:cs="方正小标宋_GBK"/>
          <w:b w:val="0"/>
          <w:bCs w:val="0"/>
          <w:sz w:val="36"/>
          <w:szCs w:val="36"/>
          <w:lang w:eastAsia="zh-CN"/>
        </w:rPr>
        <w:t>医共体后宅院区</w:t>
      </w:r>
    </w:p>
    <w:p w14:paraId="67EBEB96">
      <w:pPr>
        <w:pStyle w:val="36"/>
        <w:ind w:firstLine="1080" w:firstLineChars="300"/>
        <w:jc w:val="both"/>
        <w:rPr>
          <w:rFonts w:hint="eastAsia" w:ascii="方正小标宋_GBK" w:hAnsi="方正小标宋_GBK" w:eastAsia="方正小标宋_GBK" w:cs="方正小标宋_GBK"/>
          <w:b w:val="0"/>
          <w:bCs w:val="0"/>
          <w:sz w:val="36"/>
          <w:szCs w:val="36"/>
          <w:lang w:val="en-US" w:eastAsia="zh-CN"/>
        </w:rPr>
      </w:pPr>
      <w:r>
        <w:rPr>
          <w:rFonts w:hint="eastAsia" w:ascii="方正小标宋_GBK" w:hAnsi="方正小标宋_GBK" w:eastAsia="方正小标宋_GBK" w:cs="方正小标宋_GBK"/>
          <w:b w:val="0"/>
          <w:bCs w:val="0"/>
          <w:sz w:val="36"/>
          <w:szCs w:val="36"/>
        </w:rPr>
        <w:t>关于</w:t>
      </w:r>
      <w:r>
        <w:rPr>
          <w:rFonts w:hint="eastAsia" w:ascii="方正小标宋_GBK" w:hAnsi="方正小标宋_GBK" w:eastAsia="方正小标宋_GBK" w:cs="方正小标宋_GBK"/>
          <w:b w:val="0"/>
          <w:bCs w:val="0"/>
          <w:sz w:val="36"/>
          <w:szCs w:val="36"/>
          <w:lang w:val="en-US" w:eastAsia="zh-CN"/>
        </w:rPr>
        <w:t>2026年检验试剂与耗材的遴选公告</w:t>
      </w:r>
    </w:p>
    <w:p w14:paraId="1B3E8D5F">
      <w:pPr>
        <w:pStyle w:val="36"/>
        <w:ind w:firstLine="3975" w:firstLineChars="1100"/>
        <w:jc w:val="both"/>
        <w:rPr>
          <w:rFonts w:hint="eastAsia"/>
          <w:b/>
          <w:bCs/>
          <w:sz w:val="36"/>
          <w:szCs w:val="36"/>
          <w:lang w:val="en-US" w:eastAsia="zh-CN"/>
        </w:rPr>
      </w:pPr>
    </w:p>
    <w:p w14:paraId="599D33D5">
      <w:pPr>
        <w:pStyle w:val="36"/>
        <w:ind w:left="0" w:leftChars="0" w:firstLine="1446" w:firstLineChars="400"/>
        <w:jc w:val="both"/>
        <w:rPr>
          <w:rFonts w:hint="default"/>
          <w:b/>
          <w:bCs/>
          <w:sz w:val="36"/>
          <w:szCs w:val="36"/>
          <w:lang w:val="en-US" w:eastAsia="zh-CN"/>
        </w:rPr>
      </w:pPr>
      <w:r>
        <w:rPr>
          <w:rFonts w:hint="eastAsia"/>
          <w:b/>
          <w:bCs/>
          <w:sz w:val="36"/>
          <w:szCs w:val="36"/>
          <w:lang w:val="en-US" w:eastAsia="zh-CN"/>
        </w:rPr>
        <w:t>标段：</w:t>
      </w:r>
    </w:p>
    <w:p w14:paraId="74883863">
      <w:pPr>
        <w:jc w:val="both"/>
        <w:rPr>
          <w:rFonts w:hint="eastAsia"/>
          <w:b/>
          <w:bCs/>
          <w:sz w:val="36"/>
          <w:szCs w:val="36"/>
          <w:lang w:val="en-US" w:eastAsia="zh-CN"/>
        </w:rPr>
      </w:pPr>
    </w:p>
    <w:p w14:paraId="4B8C33D4">
      <w:pPr>
        <w:ind w:firstLine="1446" w:firstLineChars="400"/>
        <w:jc w:val="both"/>
        <w:rPr>
          <w:rFonts w:hint="default"/>
          <w:b/>
          <w:bCs/>
          <w:sz w:val="36"/>
          <w:szCs w:val="36"/>
          <w:lang w:val="en-US" w:eastAsia="zh-CN"/>
        </w:rPr>
      </w:pPr>
      <w:r>
        <w:rPr>
          <w:rFonts w:hint="eastAsia"/>
          <w:b/>
          <w:bCs/>
          <w:sz w:val="36"/>
          <w:szCs w:val="36"/>
          <w:lang w:val="en-US" w:eastAsia="zh-CN"/>
        </w:rPr>
        <w:t>项目：</w:t>
      </w:r>
    </w:p>
    <w:p w14:paraId="2B815C9C">
      <w:pPr>
        <w:pStyle w:val="36"/>
        <w:rPr>
          <w:rFonts w:hint="default"/>
          <w:lang w:val="en-US" w:eastAsia="zh-CN"/>
        </w:rPr>
      </w:pPr>
    </w:p>
    <w:p w14:paraId="1E2CDC3C">
      <w:pPr>
        <w:rPr>
          <w:rFonts w:hint="default"/>
          <w:lang w:val="en-US" w:eastAsia="zh-CN"/>
        </w:rPr>
      </w:pPr>
    </w:p>
    <w:p w14:paraId="04CA36E6">
      <w:pPr>
        <w:pStyle w:val="36"/>
        <w:jc w:val="center"/>
        <w:rPr>
          <w:rFonts w:hint="default"/>
          <w:sz w:val="32"/>
          <w:szCs w:val="32"/>
          <w:lang w:val="en-US" w:eastAsia="zh-CN"/>
        </w:rPr>
      </w:pPr>
      <w:r>
        <w:rPr>
          <w:rFonts w:hint="eastAsia"/>
          <w:color w:val="auto"/>
          <w:sz w:val="32"/>
          <w:szCs w:val="32"/>
          <w:lang w:val="en-US" w:eastAsia="zh-CN"/>
        </w:rPr>
        <w:t>（技术文件/商</w:t>
      </w:r>
      <w:r>
        <w:rPr>
          <w:rFonts w:hint="eastAsia"/>
          <w:sz w:val="32"/>
          <w:szCs w:val="32"/>
          <w:lang w:val="en-US" w:eastAsia="zh-CN"/>
        </w:rPr>
        <w:t>务文件）</w:t>
      </w:r>
    </w:p>
    <w:p w14:paraId="4691F34C">
      <w:pPr>
        <w:pStyle w:val="36"/>
        <w:rPr>
          <w:rFonts w:hint="default"/>
          <w:lang w:val="en-US" w:eastAsia="zh-CN"/>
        </w:rPr>
      </w:pPr>
    </w:p>
    <w:p w14:paraId="09B39BE2">
      <w:pPr>
        <w:rPr>
          <w:rFonts w:hint="default"/>
          <w:lang w:val="en-US" w:eastAsia="zh-CN"/>
        </w:rPr>
      </w:pPr>
    </w:p>
    <w:p w14:paraId="32BECBD1">
      <w:pPr>
        <w:pStyle w:val="36"/>
        <w:rPr>
          <w:rFonts w:hint="default"/>
          <w:lang w:val="en-US" w:eastAsia="zh-CN"/>
        </w:rPr>
      </w:pPr>
    </w:p>
    <w:p w14:paraId="5DE17845">
      <w:pPr>
        <w:pStyle w:val="36"/>
        <w:ind w:left="0" w:leftChars="0" w:firstLine="0" w:firstLineChars="0"/>
        <w:rPr>
          <w:rFonts w:hint="default"/>
          <w:lang w:val="en-US" w:eastAsia="zh-CN"/>
        </w:rPr>
      </w:pPr>
    </w:p>
    <w:p w14:paraId="1375B61A">
      <w:pPr>
        <w:rPr>
          <w:rFonts w:hint="default"/>
          <w:lang w:val="en-US" w:eastAsia="zh-CN"/>
        </w:rPr>
      </w:pPr>
    </w:p>
    <w:p w14:paraId="5521844F">
      <w:pPr>
        <w:pStyle w:val="36"/>
        <w:keepNext w:val="0"/>
        <w:keepLines w:val="0"/>
        <w:pageBreakBefore w:val="0"/>
        <w:widowControl w:val="0"/>
        <w:tabs>
          <w:tab w:val="left" w:pos="2835"/>
          <w:tab w:val="left" w:pos="5669"/>
        </w:tabs>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pacing w:val="1"/>
          <w:w w:val="85"/>
          <w:kern w:val="0"/>
          <w:sz w:val="28"/>
          <w:szCs w:val="28"/>
          <w:fitText w:val="2400" w:id="935553945"/>
          <w:lang w:val="en-US" w:eastAsia="zh-CN"/>
          <w14:textFill>
            <w14:solidFill>
              <w14:schemeClr w14:val="tx1"/>
            </w14:solidFill>
          </w14:textFill>
        </w:rPr>
        <w:t>投标人（加盖公章）</w:t>
      </w:r>
      <w:r>
        <w:rPr>
          <w:rFonts w:hint="eastAsia" w:ascii="宋体" w:hAnsi="宋体" w:eastAsia="宋体" w:cs="宋体"/>
          <w:color w:val="000000" w:themeColor="text1"/>
          <w:spacing w:val="7"/>
          <w:w w:val="85"/>
          <w:kern w:val="0"/>
          <w:sz w:val="28"/>
          <w:szCs w:val="28"/>
          <w:fitText w:val="2400" w:id="935553945"/>
          <w:lang w:val="en-US" w:eastAsia="zh-CN"/>
          <w14:textFill>
            <w14:solidFill>
              <w14:schemeClr w14:val="tx1"/>
            </w14:solidFill>
          </w14:textFill>
        </w:rPr>
        <w:t>：</w:t>
      </w:r>
      <w:r>
        <w:rPr>
          <w:rFonts w:hint="eastAsia" w:ascii="宋体" w:hAnsi="宋体" w:eastAsia="宋体" w:cs="宋体"/>
          <w:color w:val="000000" w:themeColor="text1"/>
          <w:kern w:val="0"/>
          <w:sz w:val="28"/>
          <w:szCs w:val="28"/>
          <w:lang w:val="en-US" w:eastAsia="zh-CN"/>
          <w14:textFill>
            <w14:solidFill>
              <w14:schemeClr w14:val="tx1"/>
            </w14:solidFill>
          </w14:textFill>
        </w:rPr>
        <w:t>_________________</w:t>
      </w:r>
    </w:p>
    <w:p w14:paraId="03327598">
      <w:pPr>
        <w:pStyle w:val="36"/>
        <w:keepNext w:val="0"/>
        <w:keepLines w:val="0"/>
        <w:pageBreakBefore w:val="0"/>
        <w:widowControl w:val="0"/>
        <w:tabs>
          <w:tab w:val="left" w:pos="2835"/>
          <w:tab w:val="left" w:pos="5669"/>
        </w:tabs>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000000" w:themeColor="text1"/>
          <w:kern w:val="0"/>
          <w:sz w:val="28"/>
          <w:szCs w:val="28"/>
          <w:lang w:val="en-US" w:eastAsia="zh-CN"/>
          <w14:textFill>
            <w14:solidFill>
              <w14:schemeClr w14:val="tx1"/>
            </w14:solidFill>
          </w14:textFill>
        </w:rPr>
      </w:pPr>
      <w:r>
        <w:rPr>
          <w:rFonts w:hint="eastAsia" w:ascii="宋体" w:hAnsi="宋体" w:eastAsia="宋体" w:cs="宋体"/>
          <w:color w:val="000000" w:themeColor="text1"/>
          <w:spacing w:val="72"/>
          <w:kern w:val="0"/>
          <w:sz w:val="28"/>
          <w:szCs w:val="28"/>
          <w:fitText w:val="2400" w:id="1683305111"/>
          <w:lang w:val="en-US" w:eastAsia="zh-CN"/>
          <w14:textFill>
            <w14:solidFill>
              <w14:schemeClr w14:val="tx1"/>
            </w14:solidFill>
          </w14:textFill>
        </w:rPr>
        <w:t>法定代表人</w:t>
      </w:r>
      <w:r>
        <w:rPr>
          <w:rFonts w:hint="eastAsia" w:ascii="宋体" w:hAnsi="宋体" w:eastAsia="宋体" w:cs="宋体"/>
          <w:color w:val="000000" w:themeColor="text1"/>
          <w:spacing w:val="0"/>
          <w:kern w:val="0"/>
          <w:sz w:val="28"/>
          <w:szCs w:val="28"/>
          <w:fitText w:val="2400" w:id="1683305111"/>
          <w:lang w:val="en-US" w:eastAsia="zh-CN"/>
          <w14:textFill>
            <w14:solidFill>
              <w14:schemeClr w14:val="tx1"/>
            </w14:solidFill>
          </w14:textFill>
        </w:rPr>
        <w:t>：</w:t>
      </w:r>
      <w:r>
        <w:rPr>
          <w:rFonts w:hint="eastAsia" w:ascii="宋体" w:hAnsi="宋体" w:eastAsia="宋体" w:cs="宋体"/>
          <w:color w:val="000000" w:themeColor="text1"/>
          <w:kern w:val="0"/>
          <w:sz w:val="28"/>
          <w:szCs w:val="28"/>
          <w:lang w:val="en-US" w:eastAsia="zh-CN"/>
          <w14:textFill>
            <w14:solidFill>
              <w14:schemeClr w14:val="tx1"/>
            </w14:solidFill>
          </w14:textFill>
        </w:rPr>
        <w:t>_________________</w:t>
      </w:r>
    </w:p>
    <w:p w14:paraId="41126765">
      <w:pPr>
        <w:pStyle w:val="36"/>
        <w:keepNext w:val="0"/>
        <w:keepLines w:val="0"/>
        <w:pageBreakBefore w:val="0"/>
        <w:widowControl w:val="0"/>
        <w:tabs>
          <w:tab w:val="left" w:pos="2835"/>
          <w:tab w:val="left" w:pos="5669"/>
        </w:tabs>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pacing w:val="125"/>
          <w:kern w:val="0"/>
          <w:sz w:val="28"/>
          <w:szCs w:val="28"/>
          <w:fitText w:val="2400" w:id="1419995103"/>
          <w:lang w:val="en-US" w:eastAsia="zh-CN"/>
          <w14:textFill>
            <w14:solidFill>
              <w14:schemeClr w14:val="tx1"/>
            </w14:solidFill>
          </w14:textFill>
        </w:rPr>
        <w:t>被授权人</w:t>
      </w:r>
      <w:r>
        <w:rPr>
          <w:rFonts w:hint="eastAsia" w:ascii="宋体" w:hAnsi="宋体" w:eastAsia="宋体" w:cs="宋体"/>
          <w:color w:val="000000" w:themeColor="text1"/>
          <w:spacing w:val="0"/>
          <w:kern w:val="0"/>
          <w:sz w:val="28"/>
          <w:szCs w:val="28"/>
          <w:fitText w:val="2400" w:id="1419995103"/>
          <w:lang w:val="en-US" w:eastAsia="zh-CN"/>
          <w14:textFill>
            <w14:solidFill>
              <w14:schemeClr w14:val="tx1"/>
            </w14:solidFill>
          </w14:textFill>
        </w:rPr>
        <w:t>：</w:t>
      </w:r>
      <w:r>
        <w:rPr>
          <w:rFonts w:hint="eastAsia" w:ascii="宋体" w:hAnsi="宋体" w:eastAsia="宋体" w:cs="宋体"/>
          <w:color w:val="000000" w:themeColor="text1"/>
          <w:kern w:val="0"/>
          <w:sz w:val="28"/>
          <w:szCs w:val="28"/>
          <w:lang w:val="en-US" w:eastAsia="zh-CN"/>
          <w14:textFill>
            <w14:solidFill>
              <w14:schemeClr w14:val="tx1"/>
            </w14:solidFill>
          </w14:textFill>
        </w:rPr>
        <w:t>_________________</w:t>
      </w:r>
    </w:p>
    <w:p w14:paraId="2188B86B">
      <w:pPr>
        <w:pStyle w:val="36"/>
        <w:keepNext w:val="0"/>
        <w:keepLines w:val="0"/>
        <w:pageBreakBefore w:val="0"/>
        <w:widowControl w:val="0"/>
        <w:tabs>
          <w:tab w:val="left" w:pos="2835"/>
          <w:tab w:val="left" w:pos="5669"/>
        </w:tabs>
        <w:kinsoku/>
        <w:wordWrap/>
        <w:overflowPunct/>
        <w:topLinePunct w:val="0"/>
        <w:autoSpaceDE/>
        <w:autoSpaceDN/>
        <w:bidi w:val="0"/>
        <w:adjustRightInd/>
        <w:snapToGrid/>
        <w:ind w:left="0" w:leftChars="0" w:firstLine="0" w:firstLineChars="0"/>
        <w:jc w:val="center"/>
        <w:textAlignment w:val="auto"/>
        <w:rPr>
          <w:rFonts w:hint="default"/>
          <w:sz w:val="21"/>
          <w:szCs w:val="2"/>
          <w:lang w:val="en-US" w:eastAsia="zh-CN"/>
        </w:rPr>
      </w:pPr>
      <w:r>
        <w:rPr>
          <w:rFonts w:hint="eastAsia" w:ascii="宋体" w:hAnsi="宋体" w:eastAsia="宋体" w:cs="宋体"/>
          <w:color w:val="000000" w:themeColor="text1"/>
          <w:spacing w:val="125"/>
          <w:kern w:val="0"/>
          <w:sz w:val="28"/>
          <w:szCs w:val="28"/>
          <w:fitText w:val="2400" w:id="1215767330"/>
          <w:lang w:val="en-US" w:eastAsia="zh-CN"/>
          <w14:textFill>
            <w14:solidFill>
              <w14:schemeClr w14:val="tx1"/>
            </w14:solidFill>
          </w14:textFill>
        </w:rPr>
        <w:t>联系方式</w:t>
      </w:r>
      <w:r>
        <w:rPr>
          <w:rFonts w:hint="eastAsia" w:ascii="宋体" w:hAnsi="宋体" w:eastAsia="宋体" w:cs="宋体"/>
          <w:color w:val="000000" w:themeColor="text1"/>
          <w:spacing w:val="0"/>
          <w:kern w:val="0"/>
          <w:sz w:val="28"/>
          <w:szCs w:val="28"/>
          <w:fitText w:val="2400" w:id="1215767330"/>
          <w:lang w:val="en-US" w:eastAsia="zh-CN"/>
          <w14:textFill>
            <w14:solidFill>
              <w14:schemeClr w14:val="tx1"/>
            </w14:solidFill>
          </w14:textFill>
        </w:rPr>
        <w:t>：</w:t>
      </w:r>
      <w:r>
        <w:rPr>
          <w:rFonts w:hint="eastAsia" w:ascii="宋体" w:hAnsi="宋体" w:eastAsia="宋体" w:cs="宋体"/>
          <w:color w:val="000000" w:themeColor="text1"/>
          <w:kern w:val="0"/>
          <w:sz w:val="28"/>
          <w:szCs w:val="28"/>
          <w:lang w:val="en-US" w:eastAsia="zh-CN"/>
          <w14:textFill>
            <w14:solidFill>
              <w14:schemeClr w14:val="tx1"/>
            </w14:solidFill>
          </w14:textFill>
        </w:rPr>
        <w:t>_________________</w:t>
      </w:r>
      <w:r>
        <w:rPr>
          <w:rFonts w:hint="eastAsia"/>
          <w:sz w:val="21"/>
          <w:szCs w:val="2"/>
          <w:lang w:val="en-US" w:eastAsia="zh-CN"/>
        </w:rPr>
        <w:t xml:space="preserve"> </w:t>
      </w:r>
    </w:p>
    <w:p w14:paraId="4717A3CA">
      <w:pPr>
        <w:ind w:left="0" w:leftChars="0" w:firstLine="0" w:firstLineChars="0"/>
      </w:pPr>
    </w:p>
    <w:p w14:paraId="2DDBDF4F">
      <w:pPr>
        <w:ind w:left="0" w:leftChars="0" w:firstLine="0" w:firstLineChars="0"/>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t>附件3：</w:t>
      </w:r>
      <w:r>
        <w:rPr>
          <w:rFonts w:hint="eastAsia" w:ascii="黑体" w:hAnsi="黑体" w:eastAsia="黑体"/>
          <w:b/>
          <w:color w:val="000000"/>
          <w:sz w:val="30"/>
          <w:szCs w:val="30"/>
          <w:lang w:val="en-US" w:eastAsia="zh-CN"/>
        </w:rPr>
        <w:t>授权委托书</w:t>
      </w:r>
    </w:p>
    <w:p w14:paraId="07A4CE1B">
      <w:pPr>
        <w:pStyle w:val="3"/>
        <w:jc w:val="center"/>
        <w:rPr>
          <w:rFonts w:hint="eastAsia" w:ascii="黑体" w:eastAsia="黑体"/>
          <w:b/>
          <w:bCs/>
          <w:color w:val="000000" w:themeColor="text1"/>
          <w:sz w:val="36"/>
          <w:szCs w:val="36"/>
          <w14:textFill>
            <w14:solidFill>
              <w14:schemeClr w14:val="tx1"/>
            </w14:solidFill>
          </w14:textFill>
        </w:rPr>
      </w:pPr>
      <w:r>
        <w:rPr>
          <w:rFonts w:hint="eastAsia" w:ascii="黑体" w:eastAsia="黑体"/>
          <w:b/>
          <w:bCs/>
          <w:color w:val="000000" w:themeColor="text1"/>
          <w:sz w:val="36"/>
          <w:szCs w:val="36"/>
          <w14:textFill>
            <w14:solidFill>
              <w14:schemeClr w14:val="tx1"/>
            </w14:solidFill>
          </w14:textFill>
        </w:rPr>
        <w:t>法人代表人授权委托书</w:t>
      </w:r>
    </w:p>
    <w:p w14:paraId="7C77503D">
      <w:pPr>
        <w:spacing w:line="360" w:lineRule="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lang w:eastAsia="zh-CN"/>
        </w:rPr>
        <w:t>义乌市中心医院医共体后宅院区</w:t>
      </w:r>
      <w:r>
        <w:rPr>
          <w:rFonts w:hint="eastAsia" w:ascii="宋体" w:hAnsi="宋体" w:eastAsia="宋体" w:cs="宋体"/>
          <w:sz w:val="24"/>
          <w:szCs w:val="24"/>
        </w:rPr>
        <w:t>：</w:t>
      </w:r>
    </w:p>
    <w:p w14:paraId="240D01D7">
      <w:pPr>
        <w:spacing w:line="360" w:lineRule="auto"/>
        <w:rPr>
          <w:rFonts w:hint="eastAsia" w:ascii="宋体" w:hAnsi="宋体" w:eastAsia="宋体" w:cs="宋体"/>
          <w:sz w:val="24"/>
          <w:szCs w:val="24"/>
        </w:rPr>
      </w:pPr>
      <w:r>
        <w:rPr>
          <w:rFonts w:hint="eastAsia" w:ascii="宋体" w:hAnsi="宋体" w:eastAsia="宋体" w:cs="宋体"/>
          <w:sz w:val="24"/>
          <w:szCs w:val="24"/>
        </w:rPr>
        <w:tab/>
      </w:r>
      <w:r>
        <w:rPr>
          <w:rFonts w:hint="eastAsia" w:ascii="宋体" w:hAnsi="宋体" w:eastAsia="宋体" w:cs="宋体"/>
          <w:sz w:val="24"/>
          <w:szCs w:val="24"/>
        </w:rPr>
        <w:t xml:space="preserve"> </w:t>
      </w:r>
    </w:p>
    <w:p w14:paraId="738A823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兹委派我单位</w:t>
      </w:r>
      <w:r>
        <w:rPr>
          <w:rFonts w:hint="eastAsia" w:ascii="宋体" w:hAnsi="宋体" w:eastAsia="宋体" w:cs="宋体"/>
          <w:color w:val="000000"/>
          <w:sz w:val="24"/>
          <w:szCs w:val="24"/>
          <w:u w:val="single"/>
        </w:rPr>
        <w:t xml:space="preserve">         </w:t>
      </w:r>
      <w:r>
        <w:rPr>
          <w:rFonts w:hint="eastAsia" w:ascii="宋体" w:hAnsi="宋体" w:eastAsia="宋体" w:cs="宋体"/>
          <w:sz w:val="24"/>
          <w:szCs w:val="24"/>
        </w:rPr>
        <w:t>先生/女士，身份证号：</w:t>
      </w:r>
      <w:r>
        <w:rPr>
          <w:rFonts w:hint="eastAsia" w:ascii="宋体" w:hAnsi="宋体" w:eastAsia="宋体" w:cs="宋体"/>
          <w:sz w:val="24"/>
          <w:szCs w:val="24"/>
          <w:u w:val="single"/>
        </w:rPr>
        <w:t xml:space="preserve">                      </w:t>
      </w:r>
      <w:r>
        <w:rPr>
          <w:rFonts w:hint="eastAsia" w:ascii="宋体" w:hAnsi="宋体" w:eastAsia="宋体" w:cs="宋体"/>
          <w:sz w:val="24"/>
          <w:szCs w:val="24"/>
        </w:rPr>
        <w:t>，联系方式：固定电话</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，手机号</w:t>
      </w:r>
      <w:r>
        <w:rPr>
          <w:rFonts w:hint="eastAsia" w:ascii="宋体" w:hAnsi="宋体" w:eastAsia="宋体" w:cs="宋体"/>
          <w:color w:val="000000"/>
          <w:sz w:val="24"/>
          <w:szCs w:val="24"/>
          <w:u w:val="single"/>
        </w:rPr>
        <w:t xml:space="preserve">               </w:t>
      </w:r>
      <w:r>
        <w:rPr>
          <w:rFonts w:hint="eastAsia" w:ascii="宋体" w:hAnsi="宋体" w:eastAsia="宋体" w:cs="宋体"/>
          <w:sz w:val="24"/>
          <w:szCs w:val="24"/>
        </w:rPr>
        <w:t>，代表我公司参加贵院此次医疗耗材招标（</w:t>
      </w:r>
      <w:r>
        <w:rPr>
          <w:rFonts w:hint="eastAsia" w:ascii="宋体" w:hAnsi="宋体" w:eastAsia="宋体" w:cs="宋体"/>
          <w:sz w:val="24"/>
          <w:szCs w:val="24"/>
          <w:u w:val="none"/>
          <w:lang w:val="en-US" w:eastAsia="zh-CN"/>
        </w:rPr>
        <w:t>项目名称</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），全权处理招标过程中的一切事项。本次委托有效期为签发之日起至合同履行完毕之日止。</w:t>
      </w:r>
    </w:p>
    <w:p w14:paraId="2D855B8E">
      <w:pPr>
        <w:spacing w:line="360" w:lineRule="auto"/>
        <w:rPr>
          <w:rFonts w:hint="eastAsia" w:ascii="宋体" w:hAnsi="宋体" w:eastAsia="宋体" w:cs="宋体"/>
          <w:sz w:val="24"/>
          <w:szCs w:val="24"/>
        </w:rPr>
      </w:pPr>
      <w:r>
        <w:rPr>
          <w:rFonts w:hint="eastAsia" w:ascii="宋体" w:hAnsi="宋体" w:eastAsia="宋体" w:cs="宋体"/>
          <w:sz w:val="24"/>
          <w:szCs w:val="24"/>
        </w:rPr>
        <w:tab/>
      </w:r>
      <w:r>
        <w:rPr>
          <w:rFonts w:hint="eastAsia" w:ascii="宋体" w:hAnsi="宋体" w:eastAsia="宋体" w:cs="宋体"/>
          <w:sz w:val="24"/>
          <w:szCs w:val="24"/>
        </w:rPr>
        <w:t xml:space="preserve"> 本委托书必须由本公司法定代表人签字盖章，并加盖本公司公章方为有效。</w:t>
      </w:r>
    </w:p>
    <w:p w14:paraId="22983793">
      <w:pPr>
        <w:spacing w:line="360" w:lineRule="auto"/>
        <w:rPr>
          <w:rFonts w:hint="eastAsia" w:ascii="宋体" w:hAnsi="宋体" w:eastAsia="宋体" w:cs="宋体"/>
          <w:sz w:val="24"/>
          <w:szCs w:val="24"/>
        </w:rPr>
      </w:pPr>
    </w:p>
    <w:p w14:paraId="44382D75">
      <w:pPr>
        <w:spacing w:line="360" w:lineRule="auto"/>
        <w:rPr>
          <w:rFonts w:hint="eastAsia" w:ascii="宋体" w:hAnsi="宋体" w:eastAsia="宋体" w:cs="宋体"/>
          <w:sz w:val="24"/>
          <w:szCs w:val="24"/>
        </w:rPr>
      </w:pPr>
    </w:p>
    <w:p w14:paraId="6900EDA0">
      <w:pPr>
        <w:spacing w:line="360" w:lineRule="auto"/>
        <w:rPr>
          <w:rFonts w:hint="eastAsia" w:ascii="宋体" w:hAnsi="宋体" w:eastAsia="宋体" w:cs="宋体"/>
          <w:sz w:val="24"/>
          <w:szCs w:val="24"/>
        </w:rPr>
      </w:pPr>
    </w:p>
    <w:p w14:paraId="57E34360">
      <w:pPr>
        <w:spacing w:line="360" w:lineRule="auto"/>
        <w:rPr>
          <w:rFonts w:hint="eastAsia" w:ascii="宋体" w:hAnsi="宋体" w:eastAsia="宋体" w:cs="宋体"/>
          <w:sz w:val="24"/>
          <w:szCs w:val="24"/>
        </w:rPr>
      </w:pPr>
    </w:p>
    <w:p w14:paraId="6236BB2B">
      <w:pPr>
        <w:spacing w:line="360" w:lineRule="auto"/>
        <w:rPr>
          <w:rFonts w:hint="eastAsia" w:ascii="宋体" w:hAnsi="宋体" w:eastAsia="宋体" w:cs="宋体"/>
          <w:sz w:val="24"/>
          <w:szCs w:val="24"/>
        </w:rPr>
      </w:pPr>
    </w:p>
    <w:p w14:paraId="68A67E01">
      <w:pPr>
        <w:spacing w:line="360" w:lineRule="auto"/>
        <w:rPr>
          <w:rFonts w:hint="eastAsia" w:ascii="宋体" w:hAnsi="宋体" w:eastAsia="宋体" w:cs="宋体"/>
          <w:sz w:val="24"/>
          <w:szCs w:val="24"/>
        </w:rPr>
      </w:pPr>
    </w:p>
    <w:p w14:paraId="3958D117">
      <w:pPr>
        <w:spacing w:line="360" w:lineRule="auto"/>
        <w:rPr>
          <w:rFonts w:hint="eastAsia" w:ascii="宋体" w:hAnsi="宋体" w:eastAsia="宋体" w:cs="宋体"/>
          <w:sz w:val="24"/>
          <w:szCs w:val="24"/>
        </w:rPr>
      </w:pPr>
    </w:p>
    <w:p w14:paraId="25C64533">
      <w:pPr>
        <w:spacing w:line="360" w:lineRule="auto"/>
        <w:rPr>
          <w:rFonts w:hint="eastAsia" w:ascii="宋体" w:hAnsi="宋体" w:eastAsia="宋体" w:cs="宋体"/>
          <w:sz w:val="24"/>
          <w:szCs w:val="24"/>
          <w:u w:val="single"/>
        </w:rPr>
      </w:pPr>
      <w:r>
        <w:rPr>
          <w:rFonts w:hint="eastAsia" w:ascii="宋体" w:hAnsi="宋体" w:eastAsia="宋体" w:cs="宋体"/>
          <w:sz w:val="24"/>
          <w:szCs w:val="24"/>
        </w:rPr>
        <w:t>投标单位名称（盖章）：</w:t>
      </w:r>
      <w:r>
        <w:rPr>
          <w:rFonts w:hint="eastAsia" w:ascii="宋体" w:hAnsi="宋体" w:eastAsia="宋体" w:cs="宋体"/>
          <w:sz w:val="24"/>
          <w:szCs w:val="24"/>
          <w:u w:val="single"/>
        </w:rPr>
        <w:t xml:space="preserve">                                     </w:t>
      </w:r>
    </w:p>
    <w:p w14:paraId="249642EC">
      <w:pPr>
        <w:spacing w:line="360" w:lineRule="auto"/>
        <w:ind w:firstLine="1680" w:firstLineChars="700"/>
        <w:rPr>
          <w:rFonts w:hint="eastAsia" w:ascii="宋体" w:hAnsi="宋体" w:eastAsia="宋体" w:cs="宋体"/>
          <w:sz w:val="24"/>
          <w:szCs w:val="24"/>
          <w:u w:val="single"/>
        </w:rPr>
      </w:pPr>
    </w:p>
    <w:p w14:paraId="505FAA85">
      <w:pPr>
        <w:spacing w:line="360" w:lineRule="auto"/>
        <w:rPr>
          <w:rFonts w:hint="eastAsia" w:ascii="宋体" w:hAnsi="宋体" w:eastAsia="宋体" w:cs="宋体"/>
          <w:sz w:val="24"/>
          <w:szCs w:val="24"/>
          <w:u w:val="single"/>
        </w:rPr>
      </w:pPr>
      <w:r>
        <w:rPr>
          <w:rFonts w:hint="eastAsia" w:ascii="宋体" w:hAnsi="宋体" w:eastAsia="宋体" w:cs="宋体"/>
          <w:sz w:val="24"/>
          <w:szCs w:val="24"/>
        </w:rPr>
        <w:t xml:space="preserve">法定代表人（签字）： </w:t>
      </w:r>
      <w:r>
        <w:rPr>
          <w:rFonts w:hint="eastAsia" w:ascii="宋体" w:hAnsi="宋体" w:eastAsia="宋体" w:cs="宋体"/>
          <w:sz w:val="24"/>
          <w:szCs w:val="24"/>
          <w:u w:val="single"/>
        </w:rPr>
        <w:t xml:space="preserve">                                      </w:t>
      </w:r>
    </w:p>
    <w:p w14:paraId="024FEA08">
      <w:pPr>
        <w:spacing w:line="360" w:lineRule="auto"/>
        <w:rPr>
          <w:rFonts w:hint="eastAsia" w:ascii="宋体" w:hAnsi="宋体" w:eastAsia="宋体" w:cs="宋体"/>
          <w:sz w:val="24"/>
          <w:szCs w:val="24"/>
          <w:u w:val="single"/>
        </w:rPr>
      </w:pPr>
    </w:p>
    <w:p w14:paraId="7FD3AED5">
      <w:pPr>
        <w:spacing w:line="360" w:lineRule="auto"/>
        <w:rPr>
          <w:rFonts w:hint="eastAsia" w:ascii="宋体" w:hAnsi="宋体" w:eastAsia="宋体" w:cs="宋体"/>
          <w:sz w:val="24"/>
          <w:szCs w:val="24"/>
          <w:u w:val="single"/>
        </w:rPr>
      </w:pPr>
      <w:r>
        <w:rPr>
          <w:rFonts w:hint="eastAsia" w:ascii="宋体" w:hAnsi="宋体" w:eastAsia="宋体" w:cs="宋体"/>
          <w:sz w:val="24"/>
          <w:szCs w:val="24"/>
        </w:rPr>
        <w:t>受委托人（签字）：</w:t>
      </w:r>
      <w:r>
        <w:rPr>
          <w:rFonts w:hint="eastAsia" w:ascii="宋体" w:hAnsi="宋体" w:eastAsia="宋体" w:cs="宋体"/>
          <w:sz w:val="24"/>
          <w:szCs w:val="24"/>
          <w:u w:val="single"/>
        </w:rPr>
        <w:t xml:space="preserve">                                         </w:t>
      </w:r>
    </w:p>
    <w:p w14:paraId="20F7055F">
      <w:pPr>
        <w:spacing w:line="360" w:lineRule="auto"/>
        <w:rPr>
          <w:rFonts w:hint="eastAsia" w:ascii="宋体" w:hAnsi="宋体" w:eastAsia="宋体" w:cs="宋体"/>
          <w:sz w:val="24"/>
          <w:szCs w:val="24"/>
        </w:rPr>
      </w:pPr>
    </w:p>
    <w:p w14:paraId="3477BB1F">
      <w:pPr>
        <w:spacing w:line="360" w:lineRule="auto"/>
        <w:ind w:right="840"/>
        <w:rPr>
          <w:rFonts w:hint="eastAsia" w:ascii="宋体" w:hAnsi="宋体" w:eastAsia="宋体" w:cs="宋体"/>
          <w:color w:val="000000"/>
          <w:sz w:val="24"/>
          <w:szCs w:val="24"/>
        </w:rPr>
      </w:pPr>
      <w:r>
        <w:rPr>
          <w:rFonts w:hint="eastAsia" w:ascii="宋体" w:hAnsi="宋体" w:eastAsia="宋体" w:cs="宋体"/>
          <w:sz w:val="24"/>
          <w:szCs w:val="24"/>
        </w:rPr>
        <w:t>签发日期：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日     </w:t>
      </w:r>
    </w:p>
    <w:p w14:paraId="3A0600C7">
      <w:pPr>
        <w:pStyle w:val="6"/>
        <w:rPr>
          <w:rFonts w:hint="eastAsia" w:ascii="宋体" w:hAnsi="宋体" w:eastAsia="宋体" w:cs="宋体"/>
          <w:sz w:val="24"/>
          <w:szCs w:val="24"/>
        </w:rPr>
      </w:pPr>
    </w:p>
    <w:p w14:paraId="133E48CB">
      <w:pPr>
        <w:rPr>
          <w:rFonts w:hint="eastAsia" w:ascii="宋体" w:hAnsi="宋体" w:eastAsia="宋体" w:cs="宋体"/>
          <w:sz w:val="24"/>
          <w:szCs w:val="24"/>
        </w:rPr>
      </w:pPr>
    </w:p>
    <w:p w14:paraId="4D4A75D0">
      <w:pPr>
        <w:rPr>
          <w:rFonts w:hint="eastAsia" w:ascii="宋体" w:hAnsi="宋体" w:eastAsia="宋体" w:cs="宋体"/>
          <w:sz w:val="24"/>
          <w:szCs w:val="24"/>
        </w:rPr>
      </w:pPr>
    </w:p>
    <w:p w14:paraId="4527D717">
      <w:pPr>
        <w:rPr>
          <w:rFonts w:hint="eastAsia" w:ascii="宋体" w:hAnsi="宋体" w:eastAsia="宋体" w:cs="宋体"/>
          <w:sz w:val="24"/>
          <w:szCs w:val="24"/>
        </w:rPr>
      </w:pPr>
    </w:p>
    <w:p w14:paraId="79840E80">
      <w:pPr>
        <w:rPr>
          <w:rFonts w:hint="eastAsia" w:ascii="宋体" w:hAnsi="宋体" w:eastAsia="宋体" w:cs="宋体"/>
          <w:sz w:val="24"/>
          <w:szCs w:val="24"/>
        </w:rPr>
      </w:pPr>
    </w:p>
    <w:p w14:paraId="11E5000A">
      <w:pPr>
        <w:ind w:left="0" w:leftChars="0" w:firstLine="0" w:firstLineChars="0"/>
        <w:rPr>
          <w:rFonts w:hint="eastAsia" w:ascii="黑体" w:hAnsi="黑体" w:eastAsia="黑体"/>
          <w:b/>
          <w:color w:val="000000"/>
          <w:sz w:val="30"/>
          <w:szCs w:val="30"/>
          <w:lang w:val="en-US" w:eastAsia="zh-CN"/>
        </w:rPr>
      </w:pPr>
      <w:r>
        <w:rPr>
          <w:rFonts w:hint="eastAsia" w:ascii="黑体" w:hAnsi="黑体" w:eastAsia="黑体" w:cs="黑体"/>
          <w:b/>
          <w:bCs/>
          <w:sz w:val="30"/>
          <w:szCs w:val="30"/>
          <w:lang w:val="en-US" w:eastAsia="zh-CN"/>
        </w:rPr>
        <w:t>附件4：</w:t>
      </w:r>
      <w:r>
        <w:rPr>
          <w:rFonts w:hint="eastAsia" w:ascii="黑体" w:hAnsi="黑体" w:eastAsia="黑体"/>
          <w:b/>
          <w:color w:val="000000"/>
          <w:sz w:val="30"/>
          <w:szCs w:val="30"/>
          <w:lang w:val="en-US" w:eastAsia="zh-CN"/>
        </w:rPr>
        <w:t>产品质量与服务承诺书</w:t>
      </w:r>
    </w:p>
    <w:p w14:paraId="3708A790">
      <w:pPr>
        <w:spacing w:line="360" w:lineRule="auto"/>
        <w:ind w:firstLine="3052" w:firstLineChars="950"/>
        <w:rPr>
          <w:rFonts w:hint="eastAsia" w:ascii="黑体" w:eastAsia="黑体"/>
          <w:b/>
          <w:sz w:val="32"/>
          <w:szCs w:val="32"/>
        </w:rPr>
      </w:pPr>
      <w:r>
        <w:rPr>
          <w:rFonts w:hint="eastAsia" w:ascii="黑体" w:eastAsia="黑体"/>
          <w:b/>
          <w:sz w:val="32"/>
          <w:szCs w:val="32"/>
        </w:rPr>
        <w:t>产品质量与服务承诺书</w:t>
      </w:r>
    </w:p>
    <w:p w14:paraId="009EB7CE">
      <w:pPr>
        <w:spacing w:line="360" w:lineRule="auto"/>
        <w:ind w:left="60"/>
        <w:rPr>
          <w:rFonts w:hint="eastAsia"/>
          <w:b/>
          <w:sz w:val="24"/>
        </w:rPr>
      </w:pPr>
      <w:r>
        <w:rPr>
          <w:rFonts w:hint="eastAsia"/>
          <w:b/>
          <w:sz w:val="24"/>
          <w:lang w:eastAsia="zh-CN"/>
        </w:rPr>
        <w:t>义乌市中心医院医共体后宅院区</w:t>
      </w:r>
      <w:r>
        <w:rPr>
          <w:rFonts w:hint="eastAsia"/>
          <w:b/>
          <w:sz w:val="24"/>
        </w:rPr>
        <w:t>：</w:t>
      </w:r>
    </w:p>
    <w:p w14:paraId="3D95AEF9">
      <w:pPr>
        <w:spacing w:line="360" w:lineRule="auto"/>
        <w:ind w:left="70" w:leftChars="29" w:firstLine="470" w:firstLineChars="196"/>
        <w:rPr>
          <w:rFonts w:hint="eastAsia" w:ascii="宋体" w:hAnsi="宋体" w:eastAsia="宋体" w:cs="宋体"/>
          <w:sz w:val="24"/>
        </w:rPr>
      </w:pPr>
      <w:r>
        <w:rPr>
          <w:rFonts w:hint="eastAsia" w:ascii="宋体" w:hAnsi="宋体" w:eastAsia="宋体" w:cs="宋体"/>
          <w:sz w:val="24"/>
        </w:rPr>
        <w:t>公司本着规范生产，合法经营的原则，特对贵院承诺如下：</w:t>
      </w:r>
    </w:p>
    <w:p w14:paraId="6FFF2462">
      <w:pPr>
        <w:numPr>
          <w:ilvl w:val="0"/>
          <w:numId w:val="9"/>
        </w:numPr>
        <w:spacing w:line="360" w:lineRule="auto"/>
        <w:rPr>
          <w:rFonts w:hint="eastAsia" w:ascii="宋体" w:hAnsi="宋体" w:eastAsia="宋体" w:cs="宋体"/>
          <w:sz w:val="24"/>
        </w:rPr>
      </w:pPr>
      <w:r>
        <w:rPr>
          <w:rFonts w:hint="eastAsia" w:ascii="宋体" w:hAnsi="宋体" w:eastAsia="宋体" w:cs="宋体"/>
          <w:sz w:val="24"/>
        </w:rPr>
        <w:t>我公司销售的医疗器械产品质量符合国家标准，公司各种证照齐全。</w:t>
      </w:r>
    </w:p>
    <w:p w14:paraId="2EA9A017">
      <w:pPr>
        <w:numPr>
          <w:ilvl w:val="0"/>
          <w:numId w:val="9"/>
        </w:numPr>
        <w:spacing w:line="360" w:lineRule="auto"/>
        <w:rPr>
          <w:rFonts w:hint="eastAsia" w:ascii="宋体" w:hAnsi="宋体" w:eastAsia="宋体" w:cs="宋体"/>
          <w:sz w:val="24"/>
        </w:rPr>
      </w:pPr>
      <w:r>
        <w:rPr>
          <w:rFonts w:hint="eastAsia" w:ascii="宋体" w:hAnsi="宋体" w:eastAsia="宋体" w:cs="宋体"/>
          <w:sz w:val="24"/>
        </w:rPr>
        <w:t>包装及配送服务：我公司将保证所有商品为生产厂家的原始包装并保证包装完好，不得私自拆开或重新包装；</w:t>
      </w:r>
    </w:p>
    <w:p w14:paraId="339DDAC4">
      <w:pPr>
        <w:numPr>
          <w:ilvl w:val="0"/>
          <w:numId w:val="9"/>
        </w:numPr>
        <w:spacing w:line="360" w:lineRule="auto"/>
        <w:ind w:left="485"/>
        <w:rPr>
          <w:rFonts w:hint="eastAsia" w:ascii="宋体" w:hAnsi="宋体" w:eastAsia="宋体" w:cs="宋体"/>
          <w:sz w:val="24"/>
        </w:rPr>
      </w:pPr>
      <w:r>
        <w:rPr>
          <w:rFonts w:hint="eastAsia" w:ascii="宋体" w:hAnsi="宋体" w:eastAsia="宋体" w:cs="宋体"/>
          <w:sz w:val="24"/>
        </w:rPr>
        <w:t xml:space="preserve">我公司提供完善的销售供应和售后服务保障体系，接到供货通知后,在24小时内送货； </w:t>
      </w:r>
    </w:p>
    <w:p w14:paraId="7E0807BA">
      <w:pPr>
        <w:numPr>
          <w:ilvl w:val="0"/>
          <w:numId w:val="9"/>
        </w:numPr>
        <w:spacing w:line="360" w:lineRule="auto"/>
        <w:rPr>
          <w:rFonts w:hint="eastAsia" w:ascii="宋体" w:hAnsi="宋体" w:eastAsia="宋体" w:cs="宋体"/>
          <w:sz w:val="24"/>
        </w:rPr>
      </w:pPr>
      <w:r>
        <w:rPr>
          <w:rFonts w:hint="eastAsia" w:ascii="宋体" w:hAnsi="宋体" w:eastAsia="宋体" w:cs="宋体"/>
          <w:sz w:val="24"/>
        </w:rPr>
        <w:t>验收与退换货：</w:t>
      </w:r>
      <w:r>
        <w:rPr>
          <w:rFonts w:hint="eastAsia" w:ascii="宋体" w:hAnsi="宋体" w:eastAsia="宋体" w:cs="宋体"/>
          <w:sz w:val="24"/>
        </w:rPr>
        <w:fldChar w:fldCharType="begin"/>
      </w:r>
      <w:r>
        <w:rPr>
          <w:rFonts w:hint="eastAsia" w:ascii="宋体" w:hAnsi="宋体" w:eastAsia="宋体" w:cs="宋体"/>
          <w:sz w:val="24"/>
        </w:rPr>
        <w:instrText xml:space="preserve"> = 1 \* GB3 </w:instrText>
      </w:r>
      <w:r>
        <w:rPr>
          <w:rFonts w:hint="eastAsia" w:ascii="宋体" w:hAnsi="宋体" w:eastAsia="宋体" w:cs="宋体"/>
          <w:sz w:val="24"/>
        </w:rPr>
        <w:fldChar w:fldCharType="separate"/>
      </w:r>
      <w:r>
        <w:rPr>
          <w:rFonts w:hint="eastAsia" w:ascii="宋体" w:hAnsi="宋体" w:eastAsia="宋体" w:cs="宋体"/>
          <w:sz w:val="24"/>
        </w:rPr>
        <w:t>①</w:t>
      </w:r>
      <w:r>
        <w:rPr>
          <w:rFonts w:hint="eastAsia" w:ascii="宋体" w:hAnsi="宋体" w:eastAsia="宋体" w:cs="宋体"/>
          <w:sz w:val="24"/>
        </w:rPr>
        <w:fldChar w:fldCharType="end"/>
      </w:r>
      <w:r>
        <w:rPr>
          <w:rFonts w:hint="eastAsia" w:ascii="宋体" w:hAnsi="宋体" w:eastAsia="宋体" w:cs="宋体"/>
          <w:sz w:val="24"/>
        </w:rPr>
        <w:t xml:space="preserve">货到后，甲方按订单内容与乙方提供的配送单核实收货。 </w:t>
      </w:r>
      <w:r>
        <w:rPr>
          <w:rFonts w:hint="eastAsia" w:ascii="宋体" w:hAnsi="宋体" w:eastAsia="宋体" w:cs="宋体"/>
          <w:sz w:val="24"/>
        </w:rPr>
        <w:fldChar w:fldCharType="begin"/>
      </w:r>
      <w:r>
        <w:rPr>
          <w:rFonts w:hint="eastAsia" w:ascii="宋体" w:hAnsi="宋体" w:eastAsia="宋体" w:cs="宋体"/>
          <w:sz w:val="24"/>
        </w:rPr>
        <w:instrText xml:space="preserve"> = 2 \* GB3 </w:instrText>
      </w:r>
      <w:r>
        <w:rPr>
          <w:rFonts w:hint="eastAsia" w:ascii="宋体" w:hAnsi="宋体" w:eastAsia="宋体" w:cs="宋体"/>
          <w:sz w:val="24"/>
        </w:rPr>
        <w:fldChar w:fldCharType="separate"/>
      </w:r>
      <w:r>
        <w:rPr>
          <w:rFonts w:hint="eastAsia" w:ascii="宋体" w:hAnsi="宋体" w:eastAsia="宋体" w:cs="宋体"/>
          <w:sz w:val="24"/>
        </w:rPr>
        <w:t>②</w:t>
      </w:r>
      <w:r>
        <w:rPr>
          <w:rFonts w:hint="eastAsia" w:ascii="宋体" w:hAnsi="宋体" w:eastAsia="宋体" w:cs="宋体"/>
          <w:sz w:val="24"/>
        </w:rPr>
        <w:fldChar w:fldCharType="end"/>
      </w:r>
      <w:r>
        <w:rPr>
          <w:rFonts w:hint="eastAsia" w:ascii="宋体" w:hAnsi="宋体" w:eastAsia="宋体" w:cs="宋体"/>
          <w:sz w:val="24"/>
        </w:rPr>
        <w:t>甲方收到商品经核实清点无错后，需在乙方的配送单据上面由指</w:t>
      </w:r>
      <w:r>
        <w:rPr>
          <w:rFonts w:hint="eastAsia" w:ascii="宋体" w:hAnsi="宋体" w:eastAsia="宋体" w:cs="宋体"/>
          <w:sz w:val="24"/>
          <w:lang w:eastAsia="zh-CN"/>
        </w:rPr>
        <w:t>定</w:t>
      </w:r>
      <w:r>
        <w:rPr>
          <w:rFonts w:hint="eastAsia" w:ascii="宋体" w:hAnsi="宋体" w:eastAsia="宋体" w:cs="宋体"/>
          <w:sz w:val="24"/>
        </w:rPr>
        <w:t xml:space="preserve">的签收人签收。结算货款时以配送单上商品数量、价格为准。 </w:t>
      </w:r>
      <w:r>
        <w:rPr>
          <w:rFonts w:hint="eastAsia" w:ascii="宋体" w:hAnsi="宋体" w:eastAsia="宋体" w:cs="宋体"/>
          <w:sz w:val="24"/>
        </w:rPr>
        <w:fldChar w:fldCharType="begin"/>
      </w:r>
      <w:r>
        <w:rPr>
          <w:rFonts w:hint="eastAsia" w:ascii="宋体" w:hAnsi="宋体" w:eastAsia="宋体" w:cs="宋体"/>
          <w:sz w:val="24"/>
        </w:rPr>
        <w:instrText xml:space="preserve"> = 3 \* GB3 </w:instrText>
      </w:r>
      <w:r>
        <w:rPr>
          <w:rFonts w:hint="eastAsia" w:ascii="宋体" w:hAnsi="宋体" w:eastAsia="宋体" w:cs="宋体"/>
          <w:sz w:val="24"/>
        </w:rPr>
        <w:fldChar w:fldCharType="separate"/>
      </w:r>
      <w:r>
        <w:rPr>
          <w:rFonts w:hint="eastAsia" w:ascii="宋体" w:hAnsi="宋体" w:eastAsia="宋体" w:cs="宋体"/>
          <w:sz w:val="24"/>
        </w:rPr>
        <w:t>③</w:t>
      </w:r>
      <w:r>
        <w:rPr>
          <w:rFonts w:hint="eastAsia" w:ascii="宋体" w:hAnsi="宋体" w:eastAsia="宋体" w:cs="宋体"/>
          <w:sz w:val="24"/>
        </w:rPr>
        <w:fldChar w:fldCharType="end"/>
      </w:r>
      <w:r>
        <w:rPr>
          <w:rFonts w:hint="eastAsia" w:ascii="宋体" w:hAnsi="宋体" w:eastAsia="宋体" w:cs="宋体"/>
          <w:sz w:val="24"/>
        </w:rPr>
        <w:t>对于应急采购商品按甲方对商品的要求，我司将根据与甲方约定的时间内送到甲方指定地点。</w:t>
      </w:r>
    </w:p>
    <w:p w14:paraId="29468FEE">
      <w:pPr>
        <w:numPr>
          <w:ilvl w:val="0"/>
          <w:numId w:val="9"/>
        </w:numPr>
        <w:spacing w:line="360" w:lineRule="auto"/>
        <w:ind w:left="485"/>
        <w:rPr>
          <w:rFonts w:hint="eastAsia" w:ascii="宋体" w:hAnsi="宋体" w:eastAsia="宋体" w:cs="宋体"/>
          <w:sz w:val="24"/>
        </w:rPr>
      </w:pPr>
      <w:r>
        <w:rPr>
          <w:rFonts w:hint="eastAsia" w:ascii="宋体" w:hAnsi="宋体" w:eastAsia="宋体" w:cs="宋体"/>
          <w:sz w:val="24"/>
        </w:rPr>
        <w:t>若产品不符合医院需求、外包装破损或存在质量问题我公司无条件更换或退货。不以任何理由擅自停止产品的供应，否则贵方有权终止与本公司所</w:t>
      </w:r>
      <w:r>
        <w:rPr>
          <w:rFonts w:hint="eastAsia" w:ascii="宋体" w:hAnsi="宋体" w:eastAsia="宋体" w:cs="宋体"/>
          <w:sz w:val="24"/>
          <w:lang w:eastAsia="zh-CN"/>
        </w:rPr>
        <w:t>有</w:t>
      </w:r>
      <w:r>
        <w:rPr>
          <w:rFonts w:hint="eastAsia" w:ascii="宋体" w:hAnsi="宋体" w:eastAsia="宋体" w:cs="宋体"/>
          <w:sz w:val="24"/>
        </w:rPr>
        <w:t>业务并追究由此造成的损失。</w:t>
      </w:r>
    </w:p>
    <w:p w14:paraId="4BF2BE53">
      <w:pPr>
        <w:numPr>
          <w:ilvl w:val="0"/>
          <w:numId w:val="9"/>
        </w:numPr>
        <w:spacing w:line="360" w:lineRule="auto"/>
        <w:ind w:left="485"/>
        <w:rPr>
          <w:rFonts w:hint="eastAsia" w:ascii="宋体" w:hAnsi="宋体" w:eastAsia="宋体" w:cs="宋体"/>
          <w:sz w:val="24"/>
        </w:rPr>
      </w:pPr>
      <w:r>
        <w:rPr>
          <w:rFonts w:hint="eastAsia" w:ascii="宋体" w:hAnsi="宋体" w:eastAsia="宋体" w:cs="宋体"/>
          <w:sz w:val="24"/>
        </w:rPr>
        <w:t>本公司销售的产品因质量问题或售后服务不当引起的医疗事故、医疗纠纷，本公司承担事故处理及责任赔偿等相应的责任。</w:t>
      </w:r>
    </w:p>
    <w:p w14:paraId="20B662AD">
      <w:pPr>
        <w:numPr>
          <w:ilvl w:val="0"/>
          <w:numId w:val="9"/>
        </w:numPr>
        <w:spacing w:line="360" w:lineRule="auto"/>
        <w:ind w:left="485"/>
        <w:rPr>
          <w:rFonts w:hint="eastAsia" w:ascii="宋体" w:hAnsi="宋体" w:eastAsia="宋体" w:cs="宋体"/>
          <w:sz w:val="24"/>
        </w:rPr>
      </w:pPr>
      <w:r>
        <w:rPr>
          <w:rFonts w:hint="eastAsia" w:ascii="宋体" w:hAnsi="宋体" w:eastAsia="宋体" w:cs="宋体"/>
          <w:sz w:val="24"/>
        </w:rPr>
        <w:t>公司承诺此次招标报价不高于公司在省内其他医院的供货价。</w:t>
      </w:r>
    </w:p>
    <w:p w14:paraId="158373AF">
      <w:pPr>
        <w:numPr>
          <w:ilvl w:val="0"/>
          <w:numId w:val="9"/>
        </w:numPr>
        <w:spacing w:line="360" w:lineRule="auto"/>
        <w:ind w:left="485"/>
        <w:rPr>
          <w:rFonts w:hint="eastAsia" w:ascii="宋体" w:hAnsi="宋体" w:eastAsia="宋体" w:cs="宋体"/>
          <w:sz w:val="24"/>
        </w:rPr>
      </w:pPr>
      <w:r>
        <w:rPr>
          <w:rFonts w:hint="eastAsia" w:ascii="宋体" w:hAnsi="宋体" w:eastAsia="宋体" w:cs="宋体"/>
          <w:sz w:val="24"/>
        </w:rPr>
        <w:t>协助医院廉政、廉洁行医建设，依法文明经商。不采用不正当或非法的经营手段。如有不正当或非法经营活动，本公司愿承担一切相应的责任。</w:t>
      </w:r>
    </w:p>
    <w:p w14:paraId="5DB80B8D">
      <w:pPr>
        <w:spacing w:line="360" w:lineRule="auto"/>
        <w:rPr>
          <w:rFonts w:hint="eastAsia" w:ascii="宋体" w:hAnsi="宋体" w:eastAsia="宋体" w:cs="宋体"/>
          <w:sz w:val="24"/>
        </w:rPr>
      </w:pPr>
    </w:p>
    <w:p w14:paraId="5D0D3E7F">
      <w:pPr>
        <w:spacing w:line="360" w:lineRule="auto"/>
        <w:rPr>
          <w:rFonts w:hint="eastAsia" w:ascii="宋体" w:hAnsi="宋体" w:eastAsia="宋体" w:cs="宋体"/>
          <w:sz w:val="24"/>
          <w:u w:val="single"/>
        </w:rPr>
      </w:pPr>
      <w:r>
        <w:rPr>
          <w:rFonts w:hint="eastAsia" w:ascii="宋体" w:hAnsi="宋体" w:eastAsia="宋体" w:cs="宋体"/>
          <w:sz w:val="24"/>
        </w:rPr>
        <w:t>投标单位名称（盖章）：</w:t>
      </w:r>
      <w:r>
        <w:rPr>
          <w:rFonts w:hint="eastAsia" w:ascii="宋体" w:hAnsi="宋体" w:eastAsia="宋体" w:cs="宋体"/>
          <w:sz w:val="24"/>
          <w:u w:val="single"/>
        </w:rPr>
        <w:t xml:space="preserve">                                   </w:t>
      </w:r>
    </w:p>
    <w:p w14:paraId="3EA50C6C">
      <w:pPr>
        <w:spacing w:line="360" w:lineRule="auto"/>
        <w:ind w:firstLine="2160" w:firstLineChars="900"/>
        <w:rPr>
          <w:rFonts w:hint="eastAsia" w:ascii="宋体" w:hAnsi="宋体" w:eastAsia="宋体" w:cs="宋体"/>
          <w:sz w:val="24"/>
          <w:u w:val="single"/>
        </w:rPr>
      </w:pPr>
    </w:p>
    <w:p w14:paraId="7ABFBB73">
      <w:pPr>
        <w:spacing w:line="360" w:lineRule="auto"/>
        <w:rPr>
          <w:rFonts w:hint="eastAsia" w:ascii="宋体" w:hAnsi="宋体" w:eastAsia="宋体" w:cs="宋体"/>
          <w:sz w:val="24"/>
          <w:u w:val="single"/>
        </w:rPr>
      </w:pPr>
      <w:r>
        <w:rPr>
          <w:rFonts w:hint="eastAsia" w:ascii="宋体" w:hAnsi="宋体" w:eastAsia="宋体" w:cs="宋体"/>
          <w:sz w:val="24"/>
        </w:rPr>
        <w:t xml:space="preserve">法定代表人（签字）： </w:t>
      </w:r>
      <w:r>
        <w:rPr>
          <w:rFonts w:hint="eastAsia" w:ascii="宋体" w:hAnsi="宋体" w:eastAsia="宋体" w:cs="宋体"/>
          <w:sz w:val="24"/>
          <w:u w:val="single"/>
        </w:rPr>
        <w:t xml:space="preserve">                                    </w:t>
      </w:r>
    </w:p>
    <w:p w14:paraId="33D3AAAC">
      <w:pPr>
        <w:spacing w:line="360" w:lineRule="auto"/>
        <w:ind w:firstLine="2160" w:firstLineChars="900"/>
        <w:rPr>
          <w:rFonts w:hint="eastAsia" w:ascii="宋体" w:hAnsi="宋体" w:eastAsia="宋体" w:cs="宋体"/>
          <w:sz w:val="24"/>
        </w:rPr>
      </w:pPr>
      <w:r>
        <w:rPr>
          <w:rFonts w:hint="eastAsia" w:ascii="宋体" w:hAnsi="宋体" w:eastAsia="宋体" w:cs="宋体"/>
          <w:sz w:val="24"/>
        </w:rPr>
        <w:t xml:space="preserve">               </w:t>
      </w:r>
    </w:p>
    <w:p w14:paraId="35F7C52A">
      <w:pPr>
        <w:rPr>
          <w:rFonts w:hint="eastAsia" w:ascii="宋体" w:hAnsi="宋体" w:eastAsia="宋体" w:cs="宋体"/>
          <w:b/>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 xml:space="preserve">年 </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56105A3D">
      <w:pPr>
        <w:ind w:left="0" w:leftChars="0" w:firstLine="0" w:firstLineChars="0"/>
        <w:rPr>
          <w:rFonts w:hint="eastAsia" w:ascii="黑体" w:hAnsi="黑体" w:eastAsia="黑体"/>
          <w:b/>
          <w:color w:val="000000"/>
          <w:sz w:val="30"/>
          <w:szCs w:val="30"/>
          <w:lang w:val="en-US" w:eastAsia="zh-CN"/>
        </w:rPr>
      </w:pPr>
    </w:p>
    <w:p w14:paraId="06970110">
      <w:pPr>
        <w:rPr>
          <w:rFonts w:hint="eastAsia" w:ascii="宋体" w:hAnsi="宋体" w:eastAsia="宋体" w:cs="宋体"/>
          <w:sz w:val="24"/>
          <w:szCs w:val="24"/>
        </w:rPr>
      </w:pPr>
    </w:p>
    <w:sectPr>
      <w:pgSz w:w="11906" w:h="16838"/>
      <w:pgMar w:top="1417" w:right="1417" w:bottom="1417" w:left="1417" w:header="720" w:footer="720" w:gutter="0"/>
      <w:pgBorders>
        <w:top w:val="none" w:sz="0" w:space="0"/>
        <w:left w:val="none" w:sz="0" w:space="0"/>
        <w:bottom w:val="none" w:sz="0" w:space="0"/>
        <w:right w:val="none" w:sz="0" w:space="0"/>
      </w:pgBorder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S Gothic">
    <w:panose1 w:val="020B0609070205080204"/>
    <w:charset w:val="80"/>
    <w:family w:val="auto"/>
    <w:pitch w:val="default"/>
    <w:sig w:usb0="E00002FF" w:usb1="6AC7FDFB" w:usb2="00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MS Mincho">
    <w:panose1 w:val="02020609040205080304"/>
    <w:charset w:val="80"/>
    <w:family w:val="auto"/>
    <w:pitch w:val="default"/>
    <w:sig w:usb0="E00002FF" w:usb1="6AC7FDFB" w:usb2="00000012" w:usb3="00000000" w:csb0="4002009F" w:csb1="DFD70000"/>
  </w:font>
  <w:font w:name="Cambria">
    <w:panose1 w:val="02040503050406030204"/>
    <w:charset w:val="00"/>
    <w:family w:val="auto"/>
    <w:pitch w:val="default"/>
    <w:sig w:usb0="E00002FF" w:usb1="400004FF" w:usb2="00000000"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方正小标宋_GBK">
    <w:altName w:val="Arial Unicode MS"/>
    <w:panose1 w:val="02000000000000000000"/>
    <w:charset w:val="86"/>
    <w:family w:val="auto"/>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2"/>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0"/>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8"/>
      <w:lvlText w:val=""/>
      <w:lvlJc w:val="left"/>
      <w:pPr>
        <w:tabs>
          <w:tab w:val="left" w:pos="360"/>
        </w:tabs>
        <w:ind w:left="360" w:hanging="360"/>
      </w:pPr>
      <w:rPr>
        <w:rFonts w:hint="default" w:ascii="Symbol" w:hAnsi="Symbol"/>
      </w:rPr>
    </w:lvl>
  </w:abstractNum>
  <w:abstractNum w:abstractNumId="6">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5C4DC06"/>
    <w:multiLevelType w:val="singleLevel"/>
    <w:tmpl w:val="55C4DC06"/>
    <w:lvl w:ilvl="0" w:tentative="0">
      <w:start w:val="3"/>
      <w:numFmt w:val="decimal"/>
      <w:suff w:val="space"/>
      <w:lvlText w:val="%1."/>
      <w:lvlJc w:val="left"/>
    </w:lvl>
  </w:abstractNum>
  <w:abstractNum w:abstractNumId="8">
    <w:nsid w:val="592A9394"/>
    <w:multiLevelType w:val="singleLevel"/>
    <w:tmpl w:val="592A9394"/>
    <w:lvl w:ilvl="0" w:tentative="0">
      <w:start w:val="2"/>
      <w:numFmt w:val="decimal"/>
      <w:lvlText w:val="%1."/>
      <w:lvlJc w:val="left"/>
      <w:pPr>
        <w:tabs>
          <w:tab w:val="left" w:pos="312"/>
        </w:tabs>
      </w:pPr>
      <w:rPr>
        <w:rFonts w:hint="default" w:ascii="黑体" w:hAnsi="黑体" w:eastAsia="黑体" w:cs="黑体"/>
        <w:b/>
        <w:bCs/>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7"/>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0"/>
  <w:displayVerticalDrawingGridEvery w:val="2"/>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4616"/>
    <w:rsid w:val="0006063C"/>
    <w:rsid w:val="0015074B"/>
    <w:rsid w:val="0029639D"/>
    <w:rsid w:val="00326F90"/>
    <w:rsid w:val="0050638A"/>
    <w:rsid w:val="00AA1D8D"/>
    <w:rsid w:val="00B47730"/>
    <w:rsid w:val="00CB0664"/>
    <w:rsid w:val="00FC693F"/>
    <w:rsid w:val="00FE4037"/>
    <w:rsid w:val="0119677B"/>
    <w:rsid w:val="02232F51"/>
    <w:rsid w:val="024912E2"/>
    <w:rsid w:val="042A0CA0"/>
    <w:rsid w:val="044253DB"/>
    <w:rsid w:val="04E023D0"/>
    <w:rsid w:val="052838F5"/>
    <w:rsid w:val="0560706F"/>
    <w:rsid w:val="065C4894"/>
    <w:rsid w:val="06C74ECC"/>
    <w:rsid w:val="07260B34"/>
    <w:rsid w:val="072F6440"/>
    <w:rsid w:val="075E75DE"/>
    <w:rsid w:val="07756781"/>
    <w:rsid w:val="07BE62CF"/>
    <w:rsid w:val="07C94DF8"/>
    <w:rsid w:val="094C3466"/>
    <w:rsid w:val="09EA6F07"/>
    <w:rsid w:val="09F10F85"/>
    <w:rsid w:val="0A56459C"/>
    <w:rsid w:val="0A5A111D"/>
    <w:rsid w:val="0AA7304A"/>
    <w:rsid w:val="0ADF05C2"/>
    <w:rsid w:val="0B4E7969"/>
    <w:rsid w:val="0B552E90"/>
    <w:rsid w:val="0BD936D7"/>
    <w:rsid w:val="0BF2185F"/>
    <w:rsid w:val="0C1D1AFC"/>
    <w:rsid w:val="0CE75980"/>
    <w:rsid w:val="0CE829B2"/>
    <w:rsid w:val="0D040924"/>
    <w:rsid w:val="0D272220"/>
    <w:rsid w:val="0D295F98"/>
    <w:rsid w:val="0DEB5944"/>
    <w:rsid w:val="0E4D4556"/>
    <w:rsid w:val="0E5B6625"/>
    <w:rsid w:val="0E927698"/>
    <w:rsid w:val="0EB977F0"/>
    <w:rsid w:val="0EBE0962"/>
    <w:rsid w:val="0F1A64E0"/>
    <w:rsid w:val="0F9E69EF"/>
    <w:rsid w:val="0FBF2FB7"/>
    <w:rsid w:val="0FE4264A"/>
    <w:rsid w:val="10061443"/>
    <w:rsid w:val="107240FA"/>
    <w:rsid w:val="10B75AD1"/>
    <w:rsid w:val="115D4462"/>
    <w:rsid w:val="13391AF9"/>
    <w:rsid w:val="13E26EA1"/>
    <w:rsid w:val="141F1EA3"/>
    <w:rsid w:val="148B12E6"/>
    <w:rsid w:val="14C50C9C"/>
    <w:rsid w:val="14F758A4"/>
    <w:rsid w:val="15310D02"/>
    <w:rsid w:val="159E7E6A"/>
    <w:rsid w:val="15A9179B"/>
    <w:rsid w:val="15B64A89"/>
    <w:rsid w:val="169721C5"/>
    <w:rsid w:val="17A82D20"/>
    <w:rsid w:val="17C444A6"/>
    <w:rsid w:val="19037FE5"/>
    <w:rsid w:val="199724DC"/>
    <w:rsid w:val="19C20B29"/>
    <w:rsid w:val="19FD67E3"/>
    <w:rsid w:val="1A2224C8"/>
    <w:rsid w:val="1AF71484"/>
    <w:rsid w:val="1B283D33"/>
    <w:rsid w:val="1B580DC3"/>
    <w:rsid w:val="1C2A3ADB"/>
    <w:rsid w:val="1C6172DD"/>
    <w:rsid w:val="1D2823CD"/>
    <w:rsid w:val="1D750D86"/>
    <w:rsid w:val="1DB01DBE"/>
    <w:rsid w:val="1DB95116"/>
    <w:rsid w:val="1DDE4B7D"/>
    <w:rsid w:val="1E071936"/>
    <w:rsid w:val="1EB06519"/>
    <w:rsid w:val="1F1545CE"/>
    <w:rsid w:val="1FC35DD8"/>
    <w:rsid w:val="217001E2"/>
    <w:rsid w:val="21B77BBF"/>
    <w:rsid w:val="21D00C81"/>
    <w:rsid w:val="21D331B8"/>
    <w:rsid w:val="2208666C"/>
    <w:rsid w:val="2232028A"/>
    <w:rsid w:val="22350AE4"/>
    <w:rsid w:val="227B299A"/>
    <w:rsid w:val="228201CD"/>
    <w:rsid w:val="22E5250A"/>
    <w:rsid w:val="230D40DA"/>
    <w:rsid w:val="237A49D6"/>
    <w:rsid w:val="237D6BE6"/>
    <w:rsid w:val="23865D6B"/>
    <w:rsid w:val="238E0DF3"/>
    <w:rsid w:val="23933B60"/>
    <w:rsid w:val="23D83E1C"/>
    <w:rsid w:val="242E1C8E"/>
    <w:rsid w:val="24704055"/>
    <w:rsid w:val="249441E7"/>
    <w:rsid w:val="24CE77F6"/>
    <w:rsid w:val="25592D3B"/>
    <w:rsid w:val="2561056D"/>
    <w:rsid w:val="26155688"/>
    <w:rsid w:val="266C39C0"/>
    <w:rsid w:val="26727DE7"/>
    <w:rsid w:val="270A209A"/>
    <w:rsid w:val="275D2FB6"/>
    <w:rsid w:val="280D678A"/>
    <w:rsid w:val="283E27EB"/>
    <w:rsid w:val="288D628C"/>
    <w:rsid w:val="28B5472C"/>
    <w:rsid w:val="29064113"/>
    <w:rsid w:val="29266E45"/>
    <w:rsid w:val="292673D8"/>
    <w:rsid w:val="299B54DA"/>
    <w:rsid w:val="29DB6414"/>
    <w:rsid w:val="29FA3933"/>
    <w:rsid w:val="2A077209"/>
    <w:rsid w:val="2A1B2A70"/>
    <w:rsid w:val="2ABD56AB"/>
    <w:rsid w:val="2B262BFA"/>
    <w:rsid w:val="2CC22238"/>
    <w:rsid w:val="2DA41B2C"/>
    <w:rsid w:val="2DD13DB6"/>
    <w:rsid w:val="2DDD6B4F"/>
    <w:rsid w:val="2EBD5129"/>
    <w:rsid w:val="2F5C639F"/>
    <w:rsid w:val="30D81900"/>
    <w:rsid w:val="30FB4B29"/>
    <w:rsid w:val="318D5BB2"/>
    <w:rsid w:val="318F6462"/>
    <w:rsid w:val="31BC4D7D"/>
    <w:rsid w:val="31DE2F46"/>
    <w:rsid w:val="327B2543"/>
    <w:rsid w:val="327B69E7"/>
    <w:rsid w:val="32AC4DF2"/>
    <w:rsid w:val="32DD41EA"/>
    <w:rsid w:val="331818D8"/>
    <w:rsid w:val="33807C27"/>
    <w:rsid w:val="33945FB2"/>
    <w:rsid w:val="33D94143"/>
    <w:rsid w:val="345E036E"/>
    <w:rsid w:val="34A0681D"/>
    <w:rsid w:val="34B01683"/>
    <w:rsid w:val="34C957E7"/>
    <w:rsid w:val="34E95E89"/>
    <w:rsid w:val="34EB6B79"/>
    <w:rsid w:val="35775243"/>
    <w:rsid w:val="35F25212"/>
    <w:rsid w:val="36590DED"/>
    <w:rsid w:val="36E12A0B"/>
    <w:rsid w:val="3781684D"/>
    <w:rsid w:val="37922808"/>
    <w:rsid w:val="37E454CA"/>
    <w:rsid w:val="38BB2AC2"/>
    <w:rsid w:val="38D46E50"/>
    <w:rsid w:val="38D676C9"/>
    <w:rsid w:val="38DE55D9"/>
    <w:rsid w:val="39593B7D"/>
    <w:rsid w:val="39C80763"/>
    <w:rsid w:val="3A251C25"/>
    <w:rsid w:val="3A65108F"/>
    <w:rsid w:val="3A9832FF"/>
    <w:rsid w:val="3AD43138"/>
    <w:rsid w:val="3B64626A"/>
    <w:rsid w:val="3BD34C2B"/>
    <w:rsid w:val="3C5B7A73"/>
    <w:rsid w:val="3C5D5F59"/>
    <w:rsid w:val="3CCD42E3"/>
    <w:rsid w:val="3D000214"/>
    <w:rsid w:val="3DB67F0D"/>
    <w:rsid w:val="3E4D22D0"/>
    <w:rsid w:val="3E5A1CFC"/>
    <w:rsid w:val="3E742C68"/>
    <w:rsid w:val="3E784FAE"/>
    <w:rsid w:val="3E883E70"/>
    <w:rsid w:val="3EC534C3"/>
    <w:rsid w:val="3F442F49"/>
    <w:rsid w:val="3FDF6807"/>
    <w:rsid w:val="3FE60E84"/>
    <w:rsid w:val="400C5122"/>
    <w:rsid w:val="403411B6"/>
    <w:rsid w:val="408178BE"/>
    <w:rsid w:val="413761CE"/>
    <w:rsid w:val="41DB2FFE"/>
    <w:rsid w:val="421D7172"/>
    <w:rsid w:val="4258271B"/>
    <w:rsid w:val="42680ED5"/>
    <w:rsid w:val="42FC322C"/>
    <w:rsid w:val="43284B19"/>
    <w:rsid w:val="43851473"/>
    <w:rsid w:val="438A434B"/>
    <w:rsid w:val="439D783D"/>
    <w:rsid w:val="449F0313"/>
    <w:rsid w:val="464852D6"/>
    <w:rsid w:val="467A2DE5"/>
    <w:rsid w:val="469D4D26"/>
    <w:rsid w:val="46FA0D2E"/>
    <w:rsid w:val="46FF0B14"/>
    <w:rsid w:val="47347438"/>
    <w:rsid w:val="478058DD"/>
    <w:rsid w:val="47E56984"/>
    <w:rsid w:val="482569A2"/>
    <w:rsid w:val="48711FC6"/>
    <w:rsid w:val="487E46E3"/>
    <w:rsid w:val="48D5496B"/>
    <w:rsid w:val="49613BE3"/>
    <w:rsid w:val="49AD34D2"/>
    <w:rsid w:val="4A0155CC"/>
    <w:rsid w:val="4A600544"/>
    <w:rsid w:val="4B7D3AA2"/>
    <w:rsid w:val="4B944949"/>
    <w:rsid w:val="4BA17066"/>
    <w:rsid w:val="4C404189"/>
    <w:rsid w:val="4D932501"/>
    <w:rsid w:val="4E2D2168"/>
    <w:rsid w:val="4EC70B92"/>
    <w:rsid w:val="4F050FA1"/>
    <w:rsid w:val="4F3D70A6"/>
    <w:rsid w:val="4F9A62A6"/>
    <w:rsid w:val="4FF57980"/>
    <w:rsid w:val="506D50D8"/>
    <w:rsid w:val="50A2159F"/>
    <w:rsid w:val="50BF0A8E"/>
    <w:rsid w:val="50FD7827"/>
    <w:rsid w:val="51DF61F2"/>
    <w:rsid w:val="52092C50"/>
    <w:rsid w:val="526158C8"/>
    <w:rsid w:val="526606C2"/>
    <w:rsid w:val="52AA2CA4"/>
    <w:rsid w:val="52B21DCF"/>
    <w:rsid w:val="5379147E"/>
    <w:rsid w:val="53B8319F"/>
    <w:rsid w:val="53F801E0"/>
    <w:rsid w:val="54216F96"/>
    <w:rsid w:val="54790B80"/>
    <w:rsid w:val="55110DB9"/>
    <w:rsid w:val="552F7E22"/>
    <w:rsid w:val="558C13A4"/>
    <w:rsid w:val="563805C7"/>
    <w:rsid w:val="5658660E"/>
    <w:rsid w:val="565C2507"/>
    <w:rsid w:val="569A3F08"/>
    <w:rsid w:val="56F60F76"/>
    <w:rsid w:val="570235A6"/>
    <w:rsid w:val="5778437E"/>
    <w:rsid w:val="57911D3D"/>
    <w:rsid w:val="57A04676"/>
    <w:rsid w:val="57B8376D"/>
    <w:rsid w:val="57E572A1"/>
    <w:rsid w:val="58001D30"/>
    <w:rsid w:val="58020E8D"/>
    <w:rsid w:val="58417C07"/>
    <w:rsid w:val="58775D79"/>
    <w:rsid w:val="58A638B4"/>
    <w:rsid w:val="598A113A"/>
    <w:rsid w:val="5ACE5056"/>
    <w:rsid w:val="5B6D0D13"/>
    <w:rsid w:val="5B994669"/>
    <w:rsid w:val="5BD00C4F"/>
    <w:rsid w:val="5C086EE6"/>
    <w:rsid w:val="5C6F2B60"/>
    <w:rsid w:val="5C8703A9"/>
    <w:rsid w:val="5C9D73D6"/>
    <w:rsid w:val="5CD10E2D"/>
    <w:rsid w:val="5CDA23D8"/>
    <w:rsid w:val="5D0C4F50"/>
    <w:rsid w:val="5DBA4EB4"/>
    <w:rsid w:val="5E14191A"/>
    <w:rsid w:val="5E36363E"/>
    <w:rsid w:val="5E8B1BDC"/>
    <w:rsid w:val="5FA0070D"/>
    <w:rsid w:val="5FBC43D6"/>
    <w:rsid w:val="5FFC4009"/>
    <w:rsid w:val="6045400C"/>
    <w:rsid w:val="60455DBA"/>
    <w:rsid w:val="60A53427"/>
    <w:rsid w:val="61DF1658"/>
    <w:rsid w:val="61ED04B8"/>
    <w:rsid w:val="61F061FA"/>
    <w:rsid w:val="621E2D67"/>
    <w:rsid w:val="624D71A8"/>
    <w:rsid w:val="636E342D"/>
    <w:rsid w:val="6374715E"/>
    <w:rsid w:val="63B90D89"/>
    <w:rsid w:val="63F0603D"/>
    <w:rsid w:val="642B3519"/>
    <w:rsid w:val="647A0FDB"/>
    <w:rsid w:val="653B48CF"/>
    <w:rsid w:val="65654809"/>
    <w:rsid w:val="67E86FDE"/>
    <w:rsid w:val="687B63DC"/>
    <w:rsid w:val="68BE495C"/>
    <w:rsid w:val="692C520B"/>
    <w:rsid w:val="6A195BAE"/>
    <w:rsid w:val="6AC124E1"/>
    <w:rsid w:val="6BBC58A9"/>
    <w:rsid w:val="6BC86A23"/>
    <w:rsid w:val="6C110271"/>
    <w:rsid w:val="6C2216A6"/>
    <w:rsid w:val="6C2E1DF8"/>
    <w:rsid w:val="6CAB169B"/>
    <w:rsid w:val="6D0A4613"/>
    <w:rsid w:val="6D264001"/>
    <w:rsid w:val="6D333A34"/>
    <w:rsid w:val="6D480C98"/>
    <w:rsid w:val="6DDE15FC"/>
    <w:rsid w:val="6E4B0B7C"/>
    <w:rsid w:val="6E4C0C5C"/>
    <w:rsid w:val="6E7764B9"/>
    <w:rsid w:val="6E906D9A"/>
    <w:rsid w:val="6ECF78C3"/>
    <w:rsid w:val="6F0C28D5"/>
    <w:rsid w:val="6F416A11"/>
    <w:rsid w:val="700C7DA0"/>
    <w:rsid w:val="70D56CE6"/>
    <w:rsid w:val="711E068D"/>
    <w:rsid w:val="71866233"/>
    <w:rsid w:val="72712A3F"/>
    <w:rsid w:val="73375A36"/>
    <w:rsid w:val="73F751C6"/>
    <w:rsid w:val="745919DD"/>
    <w:rsid w:val="74820F33"/>
    <w:rsid w:val="75DC0B17"/>
    <w:rsid w:val="75F96FD3"/>
    <w:rsid w:val="769D2054"/>
    <w:rsid w:val="773B613B"/>
    <w:rsid w:val="774150D6"/>
    <w:rsid w:val="77A63B3C"/>
    <w:rsid w:val="783E63F5"/>
    <w:rsid w:val="79A100AE"/>
    <w:rsid w:val="79D132A6"/>
    <w:rsid w:val="79E92285"/>
    <w:rsid w:val="7A2F7467"/>
    <w:rsid w:val="7A431165"/>
    <w:rsid w:val="7A4D5B40"/>
    <w:rsid w:val="7A57076C"/>
    <w:rsid w:val="7AFB37ED"/>
    <w:rsid w:val="7BC9569A"/>
    <w:rsid w:val="7BD858DD"/>
    <w:rsid w:val="7BEA58B3"/>
    <w:rsid w:val="7C5F2BF3"/>
    <w:rsid w:val="7C8E41ED"/>
    <w:rsid w:val="7C9C4B5C"/>
    <w:rsid w:val="7CBF006A"/>
    <w:rsid w:val="7D562F5D"/>
    <w:rsid w:val="7DA57A41"/>
    <w:rsid w:val="7E307C52"/>
    <w:rsid w:val="7E5C45A3"/>
    <w:rsid w:val="7F604C91"/>
    <w:rsid w:val="7F865C3D"/>
    <w:rsid w:val="7FDA0D07"/>
    <w:rsid w:val="7FFF2E15"/>
    <w:rsid w:val="EEF9970A"/>
    <w:rsid w:val="F65D2E93"/>
    <w:rsid w:val="FDF526A6"/>
    <w:rsid w:val="FFFCFEB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360" w:lineRule="auto"/>
      <w:ind w:firstLine="480"/>
    </w:pPr>
    <w:rPr>
      <w:rFonts w:ascii="宋体" w:hAnsi="宋体" w:eastAsia="宋体" w:cstheme="minorBidi"/>
      <w:sz w:val="24"/>
      <w:szCs w:val="22"/>
      <w:lang w:val="en-US" w:eastAsia="en-US" w:bidi="ar-SA"/>
    </w:rPr>
  </w:style>
  <w:style w:type="paragraph" w:styleId="3">
    <w:name w:val="heading 1"/>
    <w:basedOn w:val="1"/>
    <w:next w:val="1"/>
    <w:link w:val="143"/>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4"/>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5"/>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5"/>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6"/>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7"/>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8"/>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9"/>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60"/>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7">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2">
    <w:name w:val="macro"/>
    <w:link w:val="152"/>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Normal Indent"/>
    <w:basedOn w:val="1"/>
    <w:next w:val="16"/>
    <w:qFormat/>
    <w:uiPriority w:val="99"/>
    <w:pPr>
      <w:adjustRightInd w:val="0"/>
      <w:spacing w:line="312" w:lineRule="atLeast"/>
      <w:ind w:firstLine="420"/>
      <w:textAlignment w:val="baseline"/>
    </w:pPr>
    <w:rPr>
      <w:kern w:val="0"/>
      <w:szCs w:val="20"/>
    </w:rPr>
  </w:style>
  <w:style w:type="paragraph" w:styleId="16">
    <w:name w:val="Body Text Indent"/>
    <w:basedOn w:val="1"/>
    <w:next w:val="15"/>
    <w:qFormat/>
    <w:uiPriority w:val="0"/>
    <w:pPr>
      <w:ind w:left="480" w:hanging="480" w:hangingChars="200"/>
    </w:pPr>
    <w:rPr>
      <w:sz w:val="24"/>
    </w:rPr>
  </w:style>
  <w:style w:type="paragraph" w:styleId="17">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8">
    <w:name w:val="List Bullet"/>
    <w:basedOn w:val="1"/>
    <w:unhideWhenUsed/>
    <w:qFormat/>
    <w:uiPriority w:val="99"/>
    <w:pPr>
      <w:numPr>
        <w:ilvl w:val="0"/>
        <w:numId w:val="3"/>
      </w:numPr>
      <w:contextualSpacing/>
    </w:pPr>
  </w:style>
  <w:style w:type="paragraph" w:styleId="19">
    <w:name w:val="Body Text 3"/>
    <w:basedOn w:val="1"/>
    <w:link w:val="151"/>
    <w:unhideWhenUsed/>
    <w:qFormat/>
    <w:uiPriority w:val="99"/>
    <w:pPr>
      <w:spacing w:after="120"/>
    </w:pPr>
    <w:rPr>
      <w:sz w:val="16"/>
      <w:szCs w:val="16"/>
    </w:rPr>
  </w:style>
  <w:style w:type="paragraph" w:styleId="20">
    <w:name w:val="List Bullet 3"/>
    <w:basedOn w:val="1"/>
    <w:unhideWhenUsed/>
    <w:qFormat/>
    <w:uiPriority w:val="99"/>
    <w:pPr>
      <w:numPr>
        <w:ilvl w:val="0"/>
        <w:numId w:val="4"/>
      </w:numPr>
      <w:contextualSpacing/>
    </w:pPr>
  </w:style>
  <w:style w:type="paragraph" w:styleId="21">
    <w:name w:val="Body Text"/>
    <w:basedOn w:val="1"/>
    <w:link w:val="149"/>
    <w:unhideWhenUsed/>
    <w:qFormat/>
    <w:uiPriority w:val="99"/>
    <w:pPr>
      <w:spacing w:after="120"/>
    </w:pPr>
  </w:style>
  <w:style w:type="paragraph" w:styleId="22">
    <w:name w:val="List Number 3"/>
    <w:basedOn w:val="1"/>
    <w:unhideWhenUsed/>
    <w:qFormat/>
    <w:uiPriority w:val="99"/>
    <w:pPr>
      <w:numPr>
        <w:ilvl w:val="0"/>
        <w:numId w:val="5"/>
      </w:numPr>
      <w:contextualSpacing/>
    </w:pPr>
  </w:style>
  <w:style w:type="paragraph" w:styleId="23">
    <w:name w:val="List 2"/>
    <w:basedOn w:val="1"/>
    <w:unhideWhenUsed/>
    <w:qFormat/>
    <w:uiPriority w:val="99"/>
    <w:pPr>
      <w:ind w:left="720" w:hanging="360"/>
      <w:contextualSpacing/>
    </w:pPr>
  </w:style>
  <w:style w:type="paragraph" w:styleId="24">
    <w:name w:val="List Continue"/>
    <w:basedOn w:val="1"/>
    <w:unhideWhenUsed/>
    <w:qFormat/>
    <w:uiPriority w:val="99"/>
    <w:pPr>
      <w:spacing w:after="120"/>
      <w:ind w:left="360"/>
      <w:contextualSpacing/>
    </w:pPr>
  </w:style>
  <w:style w:type="paragraph" w:styleId="25">
    <w:name w:val="List Bullet 2"/>
    <w:basedOn w:val="1"/>
    <w:unhideWhenUsed/>
    <w:qFormat/>
    <w:uiPriority w:val="99"/>
    <w:pPr>
      <w:numPr>
        <w:ilvl w:val="0"/>
        <w:numId w:val="6"/>
      </w:numPr>
      <w:contextualSpacing/>
    </w:pPr>
  </w:style>
  <w:style w:type="paragraph" w:styleId="26">
    <w:name w:val="Plain Text"/>
    <w:basedOn w:val="1"/>
    <w:next w:val="1"/>
    <w:qFormat/>
    <w:uiPriority w:val="0"/>
    <w:rPr>
      <w:rFonts w:ascii="宋体" w:hAnsi="Courier New" w:cs="Courier New"/>
      <w:szCs w:val="21"/>
    </w:rPr>
  </w:style>
  <w:style w:type="paragraph" w:styleId="27">
    <w:name w:val="footer"/>
    <w:basedOn w:val="1"/>
    <w:link w:val="141"/>
    <w:unhideWhenUsed/>
    <w:qFormat/>
    <w:uiPriority w:val="99"/>
    <w:pPr>
      <w:tabs>
        <w:tab w:val="center" w:pos="4680"/>
        <w:tab w:val="right" w:pos="9360"/>
      </w:tabs>
      <w:spacing w:after="0" w:line="240" w:lineRule="auto"/>
    </w:pPr>
  </w:style>
  <w:style w:type="paragraph" w:styleId="28">
    <w:name w:val="header"/>
    <w:basedOn w:val="1"/>
    <w:link w:val="140"/>
    <w:unhideWhenUsed/>
    <w:qFormat/>
    <w:uiPriority w:val="99"/>
    <w:pPr>
      <w:tabs>
        <w:tab w:val="center" w:pos="4680"/>
        <w:tab w:val="right" w:pos="9360"/>
      </w:tabs>
      <w:spacing w:after="0" w:line="240" w:lineRule="auto"/>
    </w:pPr>
  </w:style>
  <w:style w:type="paragraph" w:styleId="29">
    <w:name w:val="Subtitle"/>
    <w:basedOn w:val="1"/>
    <w:next w:val="1"/>
    <w:link w:val="14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0">
    <w:name w:val="List"/>
    <w:basedOn w:val="1"/>
    <w:unhideWhenUsed/>
    <w:qFormat/>
    <w:uiPriority w:val="99"/>
    <w:pPr>
      <w:ind w:left="360" w:hanging="360"/>
      <w:contextualSpacing/>
    </w:pPr>
  </w:style>
  <w:style w:type="paragraph" w:styleId="31">
    <w:name w:val="Body Text 2"/>
    <w:basedOn w:val="1"/>
    <w:link w:val="150"/>
    <w:unhideWhenUsed/>
    <w:qFormat/>
    <w:uiPriority w:val="99"/>
    <w:pPr>
      <w:spacing w:after="120" w:line="480" w:lineRule="auto"/>
    </w:pPr>
  </w:style>
  <w:style w:type="paragraph" w:styleId="32">
    <w:name w:val="List Continue 2"/>
    <w:basedOn w:val="1"/>
    <w:unhideWhenUsed/>
    <w:qFormat/>
    <w:uiPriority w:val="99"/>
    <w:pPr>
      <w:spacing w:after="120"/>
      <w:ind w:left="720"/>
      <w:contextualSpacing/>
    </w:pPr>
  </w:style>
  <w:style w:type="paragraph" w:styleId="33">
    <w:name w:val="Normal (Web)"/>
    <w:basedOn w:val="1"/>
    <w:qFormat/>
    <w:uiPriority w:val="0"/>
    <w:rPr>
      <w:sz w:val="24"/>
    </w:rPr>
  </w:style>
  <w:style w:type="paragraph" w:styleId="34">
    <w:name w:val="List Continue 3"/>
    <w:basedOn w:val="1"/>
    <w:unhideWhenUsed/>
    <w:qFormat/>
    <w:uiPriority w:val="99"/>
    <w:pPr>
      <w:spacing w:after="120"/>
      <w:ind w:left="1080"/>
      <w:contextualSpacing/>
    </w:pPr>
  </w:style>
  <w:style w:type="paragraph" w:styleId="35">
    <w:name w:val="Title"/>
    <w:basedOn w:val="1"/>
    <w:next w:val="1"/>
    <w:link w:val="146"/>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36">
    <w:name w:val="Body Text First Indent"/>
    <w:basedOn w:val="21"/>
    <w:next w:val="1"/>
    <w:qFormat/>
    <w:uiPriority w:val="0"/>
    <w:pPr>
      <w:tabs>
        <w:tab w:val="left" w:pos="208"/>
      </w:tabs>
      <w:ind w:firstLine="420" w:firstLineChars="100"/>
    </w:pPr>
  </w:style>
  <w:style w:type="table" w:styleId="38">
    <w:name w:val="Table Grid"/>
    <w:basedOn w:val="37"/>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9">
    <w:name w:val="Light Shading"/>
    <w:basedOn w:val="37"/>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0">
    <w:name w:val="Light Shading Accent 1"/>
    <w:basedOn w:val="37"/>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1">
    <w:name w:val="Light Shading Accent 2"/>
    <w:basedOn w:val="37"/>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2">
    <w:name w:val="Light Shading Accent 3"/>
    <w:basedOn w:val="37"/>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3">
    <w:name w:val="Light Shading Accent 4"/>
    <w:basedOn w:val="37"/>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4">
    <w:name w:val="Light Shading Accent 5"/>
    <w:basedOn w:val="37"/>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5">
    <w:name w:val="Light Shading Accent 6"/>
    <w:basedOn w:val="37"/>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6">
    <w:name w:val="Light List"/>
    <w:basedOn w:val="37"/>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7">
    <w:name w:val="Light List Accent 1"/>
    <w:basedOn w:val="37"/>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8">
    <w:name w:val="Light List Accent 2"/>
    <w:basedOn w:val="37"/>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9">
    <w:name w:val="Light List Accent 3"/>
    <w:basedOn w:val="37"/>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0">
    <w:name w:val="Light List Accent 4"/>
    <w:basedOn w:val="37"/>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1">
    <w:name w:val="Light List Accent 5"/>
    <w:basedOn w:val="37"/>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2">
    <w:name w:val="Light List Accent 6"/>
    <w:basedOn w:val="37"/>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3">
    <w:name w:val="Light Grid"/>
    <w:basedOn w:val="37"/>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4">
    <w:name w:val="Light Grid Accent 1"/>
    <w:basedOn w:val="37"/>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5">
    <w:name w:val="Light Grid Accent 2"/>
    <w:basedOn w:val="37"/>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6">
    <w:name w:val="Light Grid Accent 3"/>
    <w:basedOn w:val="37"/>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7">
    <w:name w:val="Light Grid Accent 4"/>
    <w:basedOn w:val="37"/>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8">
    <w:name w:val="Light Grid Accent 5"/>
    <w:basedOn w:val="37"/>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9">
    <w:name w:val="Light Grid Accent 6"/>
    <w:basedOn w:val="37"/>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0">
    <w:name w:val="Medium Shading 1"/>
    <w:basedOn w:val="37"/>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1">
    <w:name w:val="Medium Shading 1 Accent 1"/>
    <w:basedOn w:val="37"/>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2">
    <w:name w:val="Medium Shading 1 Accent 2"/>
    <w:basedOn w:val="37"/>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3">
    <w:name w:val="Medium Shading 1 Accent 3"/>
    <w:basedOn w:val="37"/>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4">
    <w:name w:val="Medium Shading 1 Accent 4"/>
    <w:basedOn w:val="37"/>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5">
    <w:name w:val="Medium Shading 1 Accent 5"/>
    <w:basedOn w:val="37"/>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6">
    <w:name w:val="Medium Shading 1 Accent 6"/>
    <w:basedOn w:val="37"/>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7">
    <w:name w:val="Medium Shading 2"/>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1"/>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2"/>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3"/>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4"/>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5"/>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6"/>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List 1"/>
    <w:basedOn w:val="37"/>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5">
    <w:name w:val="Medium List 1 Accent 1"/>
    <w:basedOn w:val="37"/>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6">
    <w:name w:val="Medium List 1 Accent 2"/>
    <w:basedOn w:val="37"/>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7">
    <w:name w:val="Medium List 1 Accent 3"/>
    <w:basedOn w:val="37"/>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8">
    <w:name w:val="Medium List 1 Accent 4"/>
    <w:basedOn w:val="37"/>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9">
    <w:name w:val="Medium List 1 Accent 5"/>
    <w:basedOn w:val="37"/>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0">
    <w:name w:val="Medium List 1 Accent 6"/>
    <w:basedOn w:val="37"/>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1">
    <w:name w:val="Medium List 2"/>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1"/>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2"/>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3"/>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4"/>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5"/>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6"/>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Grid 1"/>
    <w:basedOn w:val="37"/>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9">
    <w:name w:val="Medium Grid 1 Accent 1"/>
    <w:basedOn w:val="37"/>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0">
    <w:name w:val="Medium Grid 1 Accent 2"/>
    <w:basedOn w:val="37"/>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1">
    <w:name w:val="Medium Grid 1 Accent 3"/>
    <w:basedOn w:val="37"/>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2">
    <w:name w:val="Medium Grid 1 Accent 4"/>
    <w:basedOn w:val="37"/>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3">
    <w:name w:val="Medium Grid 1 Accent 5"/>
    <w:basedOn w:val="37"/>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4">
    <w:name w:val="Medium Grid 1 Accent 6"/>
    <w:basedOn w:val="37"/>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5">
    <w:name w:val="Medium Grid 2"/>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6">
    <w:name w:val="Medium Grid 2 Accent 1"/>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7">
    <w:name w:val="Medium Grid 2 Accent 2"/>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8">
    <w:name w:val="Medium Grid 2 Accent 3"/>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9">
    <w:name w:val="Medium Grid 2 Accent 4"/>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0">
    <w:name w:val="Medium Grid 2 Accent 5"/>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1">
    <w:name w:val="Medium Grid 2 Accent 6"/>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2">
    <w:name w:val="Medium Grid 3"/>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3">
    <w:name w:val="Medium Grid 3 Accent 1"/>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4">
    <w:name w:val="Medium Grid 3 Accent 2"/>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5">
    <w:name w:val="Medium Grid 3 Accent 3"/>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6">
    <w:name w:val="Medium Grid 3 Accent 4"/>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7">
    <w:name w:val="Medium Grid 3 Accent 5"/>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8">
    <w:name w:val="Medium Grid 3 Accent 6"/>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9">
    <w:name w:val="Dark List"/>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0">
    <w:name w:val="Dark List Accent 1"/>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1">
    <w:name w:val="Dark List Accent 2"/>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2">
    <w:name w:val="Dark List Accent 3"/>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3">
    <w:name w:val="Dark List Accent 4"/>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4">
    <w:name w:val="Dark List Accent 5"/>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5">
    <w:name w:val="Dark List Accent 6"/>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6">
    <w:name w:val="Colorful Shading"/>
    <w:basedOn w:val="37"/>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1"/>
    <w:basedOn w:val="37"/>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2"/>
    <w:basedOn w:val="37"/>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3"/>
    <w:basedOn w:val="37"/>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0">
    <w:name w:val="Colorful Shading Accent 4"/>
    <w:basedOn w:val="37"/>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5"/>
    <w:basedOn w:val="37"/>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6"/>
    <w:basedOn w:val="37"/>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List"/>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4">
    <w:name w:val="Colorful List Accent 1"/>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5">
    <w:name w:val="Colorful List Accent 2"/>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6">
    <w:name w:val="Colorful List Accent 3"/>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7">
    <w:name w:val="Colorful List Accent 4"/>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8">
    <w:name w:val="Colorful List Accent 5"/>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9">
    <w:name w:val="Colorful List Accent 6"/>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0">
    <w:name w:val="Colorful Grid"/>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1">
    <w:name w:val="Colorful Grid Accent 1"/>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2">
    <w:name w:val="Colorful Grid Accent 2"/>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3">
    <w:name w:val="Colorful Grid Accent 3"/>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4">
    <w:name w:val="Colorful Grid Accent 4"/>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5">
    <w:name w:val="Colorful Grid Accent 5"/>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6">
    <w:name w:val="Colorful Grid Accent 6"/>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8">
    <w:name w:val="Strong"/>
    <w:basedOn w:val="137"/>
    <w:qFormat/>
    <w:uiPriority w:val="22"/>
    <w:rPr>
      <w:b/>
      <w:bCs/>
    </w:rPr>
  </w:style>
  <w:style w:type="character" w:styleId="139">
    <w:name w:val="Emphasis"/>
    <w:basedOn w:val="137"/>
    <w:qFormat/>
    <w:uiPriority w:val="20"/>
    <w:rPr>
      <w:i/>
      <w:iCs/>
    </w:rPr>
  </w:style>
  <w:style w:type="character" w:customStyle="1" w:styleId="140">
    <w:name w:val="Header Char"/>
    <w:basedOn w:val="137"/>
    <w:link w:val="28"/>
    <w:qFormat/>
    <w:uiPriority w:val="99"/>
  </w:style>
  <w:style w:type="character" w:customStyle="1" w:styleId="141">
    <w:name w:val="Footer Char"/>
    <w:basedOn w:val="137"/>
    <w:link w:val="27"/>
    <w:qFormat/>
    <w:uiPriority w:val="99"/>
  </w:style>
  <w:style w:type="paragraph" w:styleId="142">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3">
    <w:name w:val="Heading 1 Char"/>
    <w:basedOn w:val="137"/>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4">
    <w:name w:val="Heading 2 Char"/>
    <w:basedOn w:val="137"/>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5">
    <w:name w:val="Heading 3 Char"/>
    <w:basedOn w:val="137"/>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6">
    <w:name w:val="Title Char"/>
    <w:basedOn w:val="137"/>
    <w:link w:val="35"/>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7">
    <w:name w:val="Subtitle Char"/>
    <w:basedOn w:val="137"/>
    <w:link w:val="29"/>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8">
    <w:name w:val="List Paragraph"/>
    <w:basedOn w:val="1"/>
    <w:qFormat/>
    <w:uiPriority w:val="34"/>
    <w:pPr>
      <w:ind w:left="720"/>
      <w:contextualSpacing/>
    </w:pPr>
  </w:style>
  <w:style w:type="character" w:customStyle="1" w:styleId="149">
    <w:name w:val="Body Text Char"/>
    <w:basedOn w:val="137"/>
    <w:link w:val="21"/>
    <w:qFormat/>
    <w:uiPriority w:val="99"/>
  </w:style>
  <w:style w:type="character" w:customStyle="1" w:styleId="150">
    <w:name w:val="Body Text 2 Char"/>
    <w:basedOn w:val="137"/>
    <w:link w:val="31"/>
    <w:qFormat/>
    <w:uiPriority w:val="99"/>
  </w:style>
  <w:style w:type="character" w:customStyle="1" w:styleId="151">
    <w:name w:val="Body Text 3 Char"/>
    <w:basedOn w:val="137"/>
    <w:link w:val="19"/>
    <w:qFormat/>
    <w:uiPriority w:val="99"/>
    <w:rPr>
      <w:sz w:val="16"/>
      <w:szCs w:val="16"/>
    </w:rPr>
  </w:style>
  <w:style w:type="character" w:customStyle="1" w:styleId="152">
    <w:name w:val="Macro Text Char"/>
    <w:basedOn w:val="137"/>
    <w:link w:val="2"/>
    <w:qFormat/>
    <w:uiPriority w:val="99"/>
    <w:rPr>
      <w:rFonts w:ascii="Courier" w:hAnsi="Courier"/>
      <w:sz w:val="20"/>
      <w:szCs w:val="20"/>
    </w:rPr>
  </w:style>
  <w:style w:type="paragraph" w:styleId="153">
    <w:name w:val="Quote"/>
    <w:basedOn w:val="1"/>
    <w:next w:val="1"/>
    <w:link w:val="154"/>
    <w:qFormat/>
    <w:uiPriority w:val="29"/>
    <w:rPr>
      <w:i/>
      <w:iCs/>
      <w:color w:val="000000" w:themeColor="text1"/>
      <w14:textFill>
        <w14:solidFill>
          <w14:schemeClr w14:val="tx1"/>
        </w14:solidFill>
      </w14:textFill>
    </w:rPr>
  </w:style>
  <w:style w:type="character" w:customStyle="1" w:styleId="154">
    <w:name w:val="Quote Char"/>
    <w:basedOn w:val="137"/>
    <w:link w:val="153"/>
    <w:qFormat/>
    <w:uiPriority w:val="29"/>
    <w:rPr>
      <w:i/>
      <w:iCs/>
      <w:color w:val="000000" w:themeColor="text1"/>
      <w14:textFill>
        <w14:solidFill>
          <w14:schemeClr w14:val="tx1"/>
        </w14:solidFill>
      </w14:textFill>
    </w:rPr>
  </w:style>
  <w:style w:type="character" w:customStyle="1" w:styleId="155">
    <w:name w:val="Heading 4 Char"/>
    <w:basedOn w:val="137"/>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6">
    <w:name w:val="Heading 5 Char"/>
    <w:basedOn w:val="137"/>
    <w:link w:val="7"/>
    <w:semiHidden/>
    <w:qFormat/>
    <w:uiPriority w:val="9"/>
    <w:rPr>
      <w:rFonts w:asciiTheme="majorHAnsi" w:hAnsiTheme="majorHAnsi" w:eastAsiaTheme="majorEastAsia" w:cstheme="majorBidi"/>
      <w:color w:val="254061" w:themeColor="accent1" w:themeShade="80"/>
    </w:rPr>
  </w:style>
  <w:style w:type="character" w:customStyle="1" w:styleId="157">
    <w:name w:val="Heading 6 Char"/>
    <w:basedOn w:val="137"/>
    <w:link w:val="8"/>
    <w:semiHidden/>
    <w:qFormat/>
    <w:uiPriority w:val="9"/>
    <w:rPr>
      <w:rFonts w:asciiTheme="majorHAnsi" w:hAnsiTheme="majorHAnsi" w:eastAsiaTheme="majorEastAsia" w:cstheme="majorBidi"/>
      <w:i/>
      <w:iCs/>
      <w:color w:val="254061" w:themeColor="accent1" w:themeShade="80"/>
    </w:rPr>
  </w:style>
  <w:style w:type="character" w:customStyle="1" w:styleId="158">
    <w:name w:val="Heading 7 Char"/>
    <w:basedOn w:val="137"/>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9">
    <w:name w:val="Heading 8 Char"/>
    <w:basedOn w:val="137"/>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0">
    <w:name w:val="Heading 9 Char"/>
    <w:basedOn w:val="137"/>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1">
    <w:name w:val="Intense Quote"/>
    <w:basedOn w:val="1"/>
    <w:next w:val="1"/>
    <w:link w:val="162"/>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2">
    <w:name w:val="Intense Quote Char"/>
    <w:basedOn w:val="137"/>
    <w:link w:val="161"/>
    <w:qFormat/>
    <w:uiPriority w:val="30"/>
    <w:rPr>
      <w:b/>
      <w:bCs/>
      <w:i/>
      <w:iCs/>
      <w:color w:val="4F81BD" w:themeColor="accent1"/>
      <w14:textFill>
        <w14:solidFill>
          <w14:schemeClr w14:val="accent1"/>
        </w14:solidFill>
      </w14:textFill>
    </w:rPr>
  </w:style>
  <w:style w:type="character" w:customStyle="1" w:styleId="163">
    <w:name w:val="Subtle Emphasis"/>
    <w:basedOn w:val="137"/>
    <w:qFormat/>
    <w:uiPriority w:val="19"/>
    <w:rPr>
      <w:i/>
      <w:iCs/>
      <w:color w:val="808080" w:themeColor="text1" w:themeTint="80"/>
      <w14:textFill>
        <w14:solidFill>
          <w14:schemeClr w14:val="tx1">
            <w14:lumMod w14:val="50000"/>
            <w14:lumOff w14:val="50000"/>
          </w14:schemeClr>
        </w14:solidFill>
      </w14:textFill>
    </w:rPr>
  </w:style>
  <w:style w:type="character" w:customStyle="1" w:styleId="164">
    <w:name w:val="Intense Emphasis"/>
    <w:basedOn w:val="137"/>
    <w:qFormat/>
    <w:uiPriority w:val="21"/>
    <w:rPr>
      <w:b/>
      <w:bCs/>
      <w:i/>
      <w:iCs/>
      <w:color w:val="4F81BD" w:themeColor="accent1"/>
      <w14:textFill>
        <w14:solidFill>
          <w14:schemeClr w14:val="accent1"/>
        </w14:solidFill>
      </w14:textFill>
    </w:rPr>
  </w:style>
  <w:style w:type="character" w:customStyle="1" w:styleId="165">
    <w:name w:val="Subtle Reference"/>
    <w:basedOn w:val="137"/>
    <w:qFormat/>
    <w:uiPriority w:val="31"/>
    <w:rPr>
      <w:smallCaps/>
      <w:color w:val="C0504D" w:themeColor="accent2"/>
      <w:u w:val="single"/>
      <w14:textFill>
        <w14:solidFill>
          <w14:schemeClr w14:val="accent2"/>
        </w14:solidFill>
      </w14:textFill>
    </w:rPr>
  </w:style>
  <w:style w:type="character" w:customStyle="1" w:styleId="166">
    <w:name w:val="Intense Reference"/>
    <w:basedOn w:val="137"/>
    <w:qFormat/>
    <w:uiPriority w:val="32"/>
    <w:rPr>
      <w:b/>
      <w:bCs/>
      <w:smallCaps/>
      <w:color w:val="C0504D" w:themeColor="accent2"/>
      <w:spacing w:val="5"/>
      <w:u w:val="single"/>
      <w14:textFill>
        <w14:solidFill>
          <w14:schemeClr w14:val="accent2"/>
        </w14:solidFill>
      </w14:textFill>
    </w:rPr>
  </w:style>
  <w:style w:type="character" w:customStyle="1" w:styleId="167">
    <w:name w:val="Book Title"/>
    <w:basedOn w:val="137"/>
    <w:qFormat/>
    <w:uiPriority w:val="33"/>
    <w:rPr>
      <w:b/>
      <w:bCs/>
      <w:smallCaps/>
      <w:spacing w:val="5"/>
    </w:rPr>
  </w:style>
  <w:style w:type="paragraph" w:customStyle="1" w:styleId="168">
    <w:name w:val="TOC Heading"/>
    <w:basedOn w:val="3"/>
    <w:next w:val="1"/>
    <w:semiHidden/>
    <w:unhideWhenUsed/>
    <w:qFormat/>
    <w:uiPriority w:val="39"/>
    <w:pPr>
      <w:outlineLvl w:val="9"/>
    </w:pPr>
  </w:style>
  <w:style w:type="paragraph" w:customStyle="1" w:styleId="169">
    <w:name w:val="正文（首行缩进2字符）"/>
    <w:basedOn w:val="1"/>
    <w:qFormat/>
    <w:uiPriority w:val="0"/>
    <w:pPr>
      <w:spacing w:line="360" w:lineRule="auto"/>
      <w:ind w:firstLine="420" w:firstLineChars="200"/>
    </w:pPr>
    <w:rPr>
      <w:rFonts w:ascii="Times New Roman" w:hAnsi="Times New Roman" w:eastAsia="宋体" w:cs="Times New Roman"/>
      <w:szCs w:val="21"/>
    </w:rPr>
  </w:style>
  <w:style w:type="paragraph" w:customStyle="1" w:styleId="170">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file:///C:\Users\Administrator\AppData\Local\Temp\ksohtml13552\wps9.png" TargetMode="Externa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da115ff2-1e65-461a-b81c-2d8a04d6bad6</errorID>
      <errorWord>公证</errorWord>
      <group>L1_Word</group>
      <groupName>字词问题</groupName>
      <ability>L2_Typo</ability>
      <abilityName>字词错误</abilityName>
      <candidateList>
        <item>公正</item>
      </candidateList>
      <explain/>
      <paraID>6CA73BF8</paraID>
      <start>81</start>
      <end>83</end>
      <status>modified</status>
      <modifiedWord>公正</modifiedWord>
      <trackRevisions>false</trackRevisions>
    </reviewItem>
    <reviewItem>
      <errorID>64676186-ba1c-45b2-9dc5-5e384b3d1a31</errorID>
      <errorWord>(</errorWord>
      <group>L1_Format</group>
      <groupName>格式问题</groupName>
      <ability>L2_HalfPunc_CN</ability>
      <abilityName>全半角问题</abilityName>
      <candidateList>
        <item>（</item>
      </candidateList>
      <explain>文本全半角错误。</explain>
      <paraID> 65AE1F3</paraID>
      <start>0</start>
      <end>1</end>
      <status>ignored</status>
      <modifiedWord/>
      <trackRevisions>false</trackRevisions>
    </reviewItem>
    <reviewItem>
      <errorID>fe861a03-d260-43bd-8fb4-5c71909ab8e4</errorID>
      <errorWord>)</errorWord>
      <group>L1_Format</group>
      <groupName>格式问题</groupName>
      <ability>L2_HalfPunc_CN</ability>
      <abilityName>全半角问题</abilityName>
      <candidateList>
        <item>）</item>
      </candidateList>
      <explain>文本全半角错误。</explain>
      <paraID> 65AE1F3</paraID>
      <start>12</start>
      <end>13</end>
      <status>ignored</status>
      <modifiedWord/>
      <trackRevisions>false</trackRevisions>
    </reviewItem>
    <reviewItem>
      <errorID>d900526a-754b-4729-84fd-8156465573e7</errorID>
      <errorWord>(</errorWord>
      <group>L1_Format</group>
      <groupName>格式问题</groupName>
      <ability>L2_HalfPunc_CN</ability>
      <abilityName>全半角问题</abilityName>
      <candidateList>
        <item>（</item>
      </candidateList>
      <explain>文本全半角错误。</explain>
      <paraID> 65AE1F3</paraID>
      <start>27</start>
      <end>28</end>
      <status>ignored</status>
      <modifiedWord/>
      <trackRevisions>false</trackRevisions>
    </reviewItem>
    <reviewItem>
      <errorID>2cc3174d-ff8b-4966-9e54-cdc3168cddac</errorID>
      <errorWord>)</errorWord>
      <group>L1_Format</group>
      <groupName>格式问题</groupName>
      <ability>L2_HalfPunc_CN</ability>
      <abilityName>全半角问题</abilityName>
      <candidateList>
        <item>）</item>
      </candidateList>
      <explain>文本全半角错误。</explain>
      <paraID> 65AE1F3</paraID>
      <start>30</start>
      <end>31</end>
      <status>ignored</status>
      <modifiedWord/>
      <trackRevisions>false</trackRevisions>
    </reviewItem>
    <reviewItem>
      <errorID>e55e73b0-4818-4912-b40e-dca02f231aff</errorID>
      <errorWord>(</errorWord>
      <group>L1_Format</group>
      <groupName>格式问题</groupName>
      <ability>L2_HalfPunc_CN</ability>
      <abilityName>全半角问题</abilityName>
      <candidateList>
        <item>（</item>
      </candidateList>
      <explain>文本全半角错误。</explain>
      <paraID>342F1E8E</paraID>
      <start>0</start>
      <end>1</end>
      <status>ignored</status>
      <modifiedWord/>
      <trackRevisions>false</trackRevisions>
    </reviewItem>
    <reviewItem>
      <errorID>480c4fe2-9941-428e-9757-4ee0a981d2b8</errorID>
      <errorWord>)</errorWord>
      <group>L1_Format</group>
      <groupName>格式问题</groupName>
      <ability>L2_HalfPunc_CN</ability>
      <abilityName>全半角问题</abilityName>
      <candidateList>
        <item>）</item>
      </candidateList>
      <explain>文本全半角错误。</explain>
      <paraID>342F1E8E</paraID>
      <start>12</start>
      <end>13</end>
      <status>ignored</status>
      <modifiedWord/>
      <trackRevisions>false</trackRevisions>
    </reviewItem>
    <reviewItem>
      <errorID>7af80b6b-1f6f-4fa6-999f-efb211580f69</errorID>
      <errorWord>(</errorWord>
      <group>L1_Format</group>
      <groupName>格式问题</groupName>
      <ability>L2_HalfPunc_CN</ability>
      <abilityName>全半角问题</abilityName>
      <candidateList>
        <item>（</item>
      </candidateList>
      <explain>文本全半角错误。</explain>
      <paraID>342F1E8E</paraID>
      <start>27</start>
      <end>28</end>
      <status>ignored</status>
      <modifiedWord/>
      <trackRevisions>false</trackRevisions>
    </reviewItem>
    <reviewItem>
      <errorID>d8091d68-5807-483d-ac19-dc1f5fda8107</errorID>
      <errorWord>)</errorWord>
      <group>L1_Format</group>
      <groupName>格式问题</groupName>
      <ability>L2_HalfPunc_CN</ability>
      <abilityName>全半角问题</abilityName>
      <candidateList>
        <item>）</item>
      </candidateList>
      <explain>文本全半角错误。</explain>
      <paraID>342F1E8E</paraID>
      <start>30</start>
      <end>31</end>
      <status>ignored</status>
      <modifiedWord/>
      <trackRevisions>false</trackRevisions>
    </reviewItem>
    <reviewItem>
      <errorID>a21366ca-b4bf-4d4c-8349-8402f8037518</errorID>
      <errorWord>(</errorWord>
      <group>L1_Format</group>
      <groupName>格式问题</groupName>
      <ability>L2_HalfPunc_CN</ability>
      <abilityName>全半角问题</abilityName>
      <candidateList>
        <item>（</item>
      </candidateList>
      <explain>文本全半角错误。</explain>
      <paraID> C3E0C75</paraID>
      <start>2</start>
      <end>3</end>
      <status>ignored</status>
      <modifiedWord/>
      <trackRevisions>false</trackRevisions>
    </reviewItem>
    <reviewItem>
      <errorID>046e7666-3a2f-436c-a20b-222a247d0bc9</errorID>
      <errorWord>)</errorWord>
      <group>L1_Format</group>
      <groupName>格式问题</groupName>
      <ability>L2_HalfPunc_CN</ability>
      <abilityName>全半角问题</abilityName>
      <candidateList>
        <item>）</item>
      </candidateList>
      <explain>文本全半角错误。</explain>
      <paraID> C3E0C75</paraID>
      <start>5</start>
      <end>6</end>
      <status>ignored</status>
      <modifiedWord/>
      <trackRevisions>false</trackRevisions>
    </reviewItem>
    <reviewItem>
      <errorID>639c14d0-55e3-4270-92b3-50047b01cec7</errorID>
      <errorWord>)</errorWord>
      <group>L1_Format</group>
      <groupName>格式问题</groupName>
      <ability>L2_HalfPunc_CN</ability>
      <abilityName>全半角问题</abilityName>
      <candidateList>
        <item>）</item>
      </candidateList>
      <explain>文本全半角错误。</explain>
      <paraID>1B1E070C</paraID>
      <start>11</start>
      <end>12</end>
      <status>ignored</status>
      <modifiedWord/>
      <trackRevisions>false</trackRevisions>
    </reviewItem>
    <reviewItem>
      <errorID>60daff30-ff6d-45e0-b09f-1d3535dbf631</errorID>
      <errorWord>(</errorWord>
      <group>L1_Format</group>
      <groupName>格式问题</groupName>
      <ability>L2_HalfPunc_CN</ability>
      <abilityName>全半角问题</abilityName>
      <candidateList>
        <item>（</item>
      </candidateList>
      <explain>文本全半角错误。</explain>
      <paraID> 9F78BC7</paraID>
      <start>13</start>
      <end>14</end>
      <status>ignored</status>
      <modifiedWord/>
      <trackRevisions>false</trackRevisions>
    </reviewItem>
    <reviewItem>
      <errorID>fded12c5-c769-487e-81c7-0d728e06d4e4</errorID>
      <errorWord>)</errorWord>
      <group>L1_Format</group>
      <groupName>格式问题</groupName>
      <ability>L2_HalfPunc_CN</ability>
      <abilityName>全半角问题</abilityName>
      <candidateList>
        <item>）</item>
      </candidateList>
      <explain>文本全半角错误。</explain>
      <paraID> 9F78BC7</paraID>
      <start>16</start>
      <end>17</end>
      <status>ignored</status>
      <modifiedWord/>
      <trackRevisions>false</trackRevisions>
    </reviewItem>
    <reviewItem>
      <errorID>13518b75-eff0-4b9c-bcc3-d74eae2ca747</errorID>
      <errorWord>体</errorWord>
      <group>L1_Word</group>
      <groupName>字词问题</groupName>
      <ability>L2_Typo</ability>
      <abilityName>字词错误</abilityName>
      <candidateList>
        <item>体检</item>
      </candidateList>
      <explain/>
      <paraID>123EA084</paraID>
      <start>7</start>
      <end>8</end>
      <status>ignored</status>
      <modifiedWord/>
      <trackRevisions>false</trackRevisions>
    </reviewItem>
    <reviewItem>
      <errorID>0bd1084b-ef1d-4b5f-81a9-462292ab9756</errorID>
      <errorWord>测的</errorWord>
      <group>L1_Word</group>
      <groupName>字词问题</groupName>
      <ability>L2_Typo</ability>
      <abilityName>字词错误</abilityName>
      <candidateList>
        <item>检测</item>
      </candidateList>
      <explain/>
      <paraID>123EA084</paraID>
      <start>8</start>
      <end>10</end>
      <status>modified</status>
      <modifiedWord>检测</modifiedWord>
      <trackRevisions>false</trackRevisions>
    </reviewItem>
    <reviewItem>
      <errorID>bff80a47-0b0b-4f0f-9a3d-16d7258dc33e</errorID>
      <errorWord>体</errorWord>
      <group>L1_Word</group>
      <groupName>字词问题</groupName>
      <ability>L2_Typo</ability>
      <abilityName>字词错误</abilityName>
      <candidateList>
        <item>体检</item>
      </candidateList>
      <explain/>
      <paraID> 338A7CF</paraID>
      <start>7</start>
      <end>8</end>
      <status>ignored</status>
      <modifiedWord/>
      <trackRevisions>false</trackRevisions>
    </reviewItem>
    <reviewItem>
      <errorID>f02da29a-8fab-4567-9770-c06ebc35d623</errorID>
      <errorWord>测的</errorWord>
      <group>L1_Word</group>
      <groupName>字词问题</groupName>
      <ability>L2_Typo</ability>
      <abilityName>字词错误</abilityName>
      <candidateList>
        <item>检测</item>
      </candidateList>
      <explain/>
      <paraID> 338A7CF</paraID>
      <start>8</start>
      <end>10</end>
      <status>modified</status>
      <modifiedWord>检测</modifiedWord>
      <trackRevisions>false</trackRevisions>
    </reviewItem>
    <reviewItem>
      <errorID>a58b386a-e607-483c-8a02-35f11161adb7</errorID>
      <errorWord>体</errorWord>
      <group>L1_Word</group>
      <groupName>字词问题</groupName>
      <ability>L2_Typo</ability>
      <abilityName>字词错误</abilityName>
      <candidateList>
        <item>体检</item>
      </candidateList>
      <explain/>
      <paraID>67C3B4D4</paraID>
      <start>8</start>
      <end>9</end>
      <status>ignored</status>
      <modifiedWord/>
      <trackRevisions>false</trackRevisions>
    </reviewItem>
    <reviewItem>
      <errorID>18eb137b-7a28-4ef4-a894-78652b232c8c</errorID>
      <errorWord>测的</errorWord>
      <group>L1_Word</group>
      <groupName>字词问题</groupName>
      <ability>L2_Typo</ability>
      <abilityName>字词错误</abilityName>
      <candidateList>
        <item>检测</item>
      </candidateList>
      <explain/>
      <paraID>67C3B4D4</paraID>
      <start>9</start>
      <end>11</end>
      <status>modified</status>
      <modifiedWord>检测</modifiedWord>
      <trackRevisions>false</trackRevisions>
    </reviewItem>
    <reviewItem>
      <errorID>a7c3d1ab-0c76-4f92-82b7-d5a0836a5e23</errorID>
      <errorWord>hcg</errorWord>
      <group>L1_English</group>
      <groupName>英文问题</groupName>
      <ability>L2_Case</ability>
      <abilityName>大小写问题</abilityName>
      <candidateList>
        <item>hCG</item>
      </candidateList>
      <explain>疑似单词大小写错误，建议将hcg修改为hCG</explain>
      <paraID>6FEADAD9</paraID>
      <start>11</start>
      <end>14</end>
      <status>ignored</status>
      <modifiedWord/>
      <trackRevisions>false</trackRevisions>
    </reviewItem>
    <reviewItem>
      <errorID>46a169b2-7868-47af-bf5b-f6c8ed1efb1e</errorID>
      <errorWord>hcg</errorWord>
      <group>L1_English</group>
      <groupName>英文问题</groupName>
      <ability>L2_Case</ability>
      <abilityName>大小写问题</abilityName>
      <candidateList>
        <item>HCG</item>
      </candidateList>
      <explain>疑似单词大小写错误，建议将hcg修改为HCG</explain>
      <paraID>63F267B5</paraID>
      <start>4</start>
      <end>7</end>
      <status>ignored</status>
      <modifiedWord/>
      <trackRevisions>false</trackRevisions>
    </reviewItem>
    <reviewItem>
      <errorID>18fda173-4254-4e57-b41e-ae8fad1fe268</errorID>
      <errorWord>(</errorWord>
      <group>L1_Format</group>
      <groupName>格式问题</groupName>
      <ability>L2_HalfPunc_CN</ability>
      <abilityName>全半角问题</abilityName>
      <candidateList>
        <item>（</item>
      </candidateList>
      <explain>文本全半角错误。</explain>
      <paraID>7479DD22</paraID>
      <start>3</start>
      <end>4</end>
      <status>ignored</status>
      <modifiedWord/>
      <trackRevisions>false</trackRevisions>
    </reviewItem>
    <reviewItem>
      <errorID>08ecd945-2cff-4eaa-8a94-eb6cde52a3fe</errorID>
      <errorWord>)</errorWord>
      <group>L1_Format</group>
      <groupName>格式问题</groupName>
      <ability>L2_HalfPunc_CN</ability>
      <abilityName>全半角问题</abilityName>
      <candidateList>
        <item>）</item>
      </candidateList>
      <explain>文本全半角错误。</explain>
      <paraID>7479DD22</paraID>
      <start>6</start>
      <end>7</end>
      <status>ignored</status>
      <modifiedWord/>
      <trackRevisions>false</trackRevisions>
    </reviewItem>
    <reviewItem>
      <errorID>eab4d1fe-1c00-4c59-9eea-83160d21035f</errorID>
      <errorWord>匹拉米洞</errorWord>
      <group>L1_Knowledge</group>
      <groupName>知识性问题</groupName>
      <ability>L2_Term</ability>
      <abilityName>专业术语</abilityName>
      <candidateList>
        <item>氨基比林</item>
      </candidateList>
      <explain>医学名词[匹拉米洞]为不规范表述或旧称，其规范书面表述为[氨基比林]。</explain>
      <paraID>7055BDAD</paraID>
      <start>2</start>
      <end>6</end>
      <status>ignored</status>
      <modifiedWord/>
      <trackRevisions>false</trackRevisions>
    </reviewItem>
    <reviewItem>
      <errorID>c6b077c5-d4ea-4972-bf2a-50c292894168</errorID>
      <errorWord>抗体检测试</errorWord>
      <group>L1_Word</group>
      <groupName>字词问题</groupName>
      <ability>L2_Typo</ability>
      <abilityName>字词错误</abilityName>
      <candidateList>
        <item>抗体检测试剂</item>
      </candidateList>
      <explain/>
      <paraID>2DF1C50C</paraID>
      <start>7</start>
      <end>13</end>
      <status>modified</status>
      <modifiedWord>抗体检测试剂</modifiedWord>
      <trackRevisions>false</trackRevisions>
    </reviewItem>
    <reviewItem>
      <errorID>ac776614-1ca9-48b8-b4fb-51de5bc9e776</errorID>
      <errorWord>药敏</errorWord>
      <group>L1_Grammar</group>
      <groupName>语法问题</groupName>
      <ability>L2_Grammar</ability>
      <abilityName>语法错误</abilityName>
      <candidateList>
        <item>药敏试验</item>
      </candidateList>
      <explain/>
      <paraID>111A176D</paraID>
      <start>17</start>
      <end>19</end>
      <status>ignored</status>
      <modifiedWord/>
      <trackRevisions>false</trackRevisions>
    </reviewItem>
    <reviewItem>
      <errorID>e898ff90-be00-4f63-80e4-e8f4056ec105</errorID>
      <errorWord>姬姆萨染色</errorWord>
      <group>L1_Knowledge</group>
      <groupName>知识性问题</groupName>
      <ability>L2_Term</ability>
      <abilityName>专业术语</abilityName>
      <candidateList>
        <item>吉姆萨染色</item>
      </candidateList>
      <explain>医学名词[姬姆萨染色]为不规范表述或旧称，其规范书面表述为[吉姆萨染色]。</explain>
      <paraID>27375C10</paraID>
      <start>3</start>
      <end>8</end>
      <status>ignored</status>
      <modifiedWord/>
      <trackRevisions>false</trackRevisions>
    </reviewItem>
    <reviewItem>
      <errorID>d042ff1f-63b7-4567-935e-e614c352f68a</errorID>
      <errorWord>90MM</errorWord>
      <group>L1_Word</group>
      <groupName>字词问题</groupName>
      <ability>L2_Typo</ability>
      <abilityName>字词错误</abilityName>
      <candidateList>
        <item>90 mm</item>
      </candidateList>
      <explain/>
      <paraID>410A0F47</paraID>
      <start>0</start>
      <end>5</end>
      <status>modified</status>
      <modifiedWord>90 mm</modifiedWord>
      <trackRevisions>false</trackRevisions>
    </reviewItem>
    <reviewItem>
      <errorID>03ba2340-05e4-4b78-a9b6-a62c20fbc179</errorID>
      <errorWord>9ML</errorWord>
      <group>L1_Word</group>
      <groupName>字词问题</groupName>
      <ability>L2_Typo</ability>
      <abilityName>字词错误</abilityName>
      <candidateList>
        <item>9 mL</item>
      </candidateList>
      <explain/>
      <paraID>6C32E3EE</paraID>
      <start>0</start>
      <end>4</end>
      <status>modified</status>
      <modifiedWord>9 mL</modifiedWord>
      <trackRevisions>false</trackRevisions>
    </reviewItem>
    <reviewItem>
      <errorID>b120d469-2c8a-4ca1-bb98-a9f0a6cde52f</errorID>
      <errorWord>9ML</errorWord>
      <group>L1_Word</group>
      <groupName>字词问题</groupName>
      <ability>L2_Typo</ability>
      <abilityName>字词错误</abilityName>
      <candidateList>
        <item>9 mL</item>
      </candidateList>
      <explain/>
      <paraID>33EA96DE</paraID>
      <start>0</start>
      <end>4</end>
      <status>modified</status>
      <modifiedWord>9 mL</modifiedWord>
      <trackRevisions>false</trackRevisions>
    </reviewItem>
    <reviewItem>
      <errorID>0174472e-9b91-4679-be92-77cfc7778a73</errorID>
      <errorWord>9ML</errorWord>
      <group>L1_Word</group>
      <groupName>字词问题</groupName>
      <ability>L2_Typo</ability>
      <abilityName>字词错误</abilityName>
      <candidateList>
        <item>9 mL</item>
      </candidateList>
      <explain/>
      <paraID>32774512</paraID>
      <start>0</start>
      <end>4</end>
      <status>modified</status>
      <modifiedWord>9 mL</modifiedWord>
      <trackRevisions>false</trackRevisions>
    </reviewItem>
    <reviewItem>
      <errorID>96d97d16-bf20-4473-8db7-ec36e11a53c3</errorID>
      <errorWord>1mL</errorWord>
      <group>L1_Word</group>
      <groupName>字词问题</groupName>
      <ability>L2_Typo</ability>
      <abilityName>字词错误</abilityName>
      <candidateList>
        <item>1 mL</item>
      </candidateList>
      <explain/>
      <paraID>5A34F619</paraID>
      <start>0</start>
      <end>4</end>
      <status>modified</status>
      <modifiedWord>1 mL</modifiedWord>
      <trackRevisions>false</trackRevisions>
    </reviewItem>
    <reviewItem>
      <errorID>9d1645c0-d2dc-464c-ba7d-961a13c02bb1</errorID>
      <errorWord/>
      <group>L1_Punc</group>
      <groupName>标点问题</groupName>
      <ability>L2_Punc_CN</ability>
      <abilityName>标点符号问题</abilityName>
      <candidateList>
        <item/>
      </candidateList>
      <explain>此处空格冗余，建议删除。</explain>
      <paraID>5A34F619</paraID>
      <start>8</start>
      <end>8</end>
      <status>modified</status>
      <modifiedWord/>
      <trackRevisions>false</trackRevisions>
    </reviewItem>
    <reviewItem>
      <errorID>98ec85af-d90d-42e0-9f17-089dab298d0f</errorID>
      <errorWord>属</errorWord>
      <group>L1_Grammar</group>
      <groupName>语法问题</groupName>
      <ability>L2_Grammar</ability>
      <abilityName>语法错误</abilityName>
      <candidateList>
        <item>属检测</item>
      </candidateList>
      <explain/>
      <paraID>3FB03826</paraID>
      <start>6</start>
      <end>9</end>
      <status>modified</status>
      <modifiedWord>属检测</modifiedWord>
      <trackRevisions>false</trackRevisions>
    </reviewItem>
    <reviewItem>
      <errorID>0f6c08a0-37f4-4778-be16-f3a02e9022db</errorID>
      <errorWord>60</errorWord>
      <group>L1_Punc</group>
      <groupName>标点问题</groupName>
      <ability>L2_Punc_CN</ability>
      <abilityName>标点符号问题</abilityName>
      <candidateList>
        <item>60。</item>
      </candidateList>
      <explain/>
      <paraID>1E323E5C</paraID>
      <start>10</start>
      <end>12</end>
      <status>ignored</status>
      <modifiedWord/>
      <trackRevisions>false</trackRevisions>
    </reviewItem>
    <reviewItem>
      <errorID>06790a0b-8cc1-4d12-8af5-2be037299b38</errorID>
      <errorWord>56</errorWord>
      <group>L1_Punc</group>
      <groupName>标点问题</groupName>
      <ability>L2_Punc_CN</ability>
      <abilityName>标点符号问题</abilityName>
      <candidateList>
        <item>56。</item>
      </candidateList>
      <explain/>
      <paraID>4F463ADB</paraID>
      <start>0</start>
      <end>2</end>
      <status>ignored</status>
      <modifiedWord/>
      <trackRevisions>false</trackRevisions>
    </reviewItem>
    <reviewItem>
      <errorID>e5dd8b4a-5f1f-4393-8b48-91d76c45de85</errorID>
      <errorWord>57</errorWord>
      <group>L1_Punc</group>
      <groupName>标点问题</groupName>
      <ability>L2_Punc_CN</ability>
      <abilityName>标点符号问题</abilityName>
      <candidateList>
        <item>57。</item>
      </candidateList>
      <explain/>
      <paraID> A415A14</paraID>
      <start>0</start>
      <end>2</end>
      <status>ignored</status>
      <modifiedWord/>
      <trackRevisions>false</trackRevisions>
    </reviewItem>
    <reviewItem>
      <errorID>137a82d0-64eb-4a16-8346-76afc59b9f91</errorID>
      <errorWord>58</errorWord>
      <group>L1_Punc</group>
      <groupName>标点问题</groupName>
      <ability>L2_Punc_CN</ability>
      <abilityName>标点符号问题</abilityName>
      <candidateList>
        <item>58。</item>
      </candidateList>
      <explain/>
      <paraID>3714CC6B</paraID>
      <start>0</start>
      <end>2</end>
      <status>ignored</status>
      <modifiedWord/>
      <trackRevisions>false</trackRevisions>
    </reviewItem>
    <reviewItem>
      <errorID>5cf59426-53a2-47b5-993d-e4a88699aa16</errorID>
      <errorWord>59</errorWord>
      <group>L1_Punc</group>
      <groupName>标点问题</groupName>
      <ability>L2_Punc_CN</ability>
      <abilityName>标点符号问题</abilityName>
      <candidateList>
        <item>59。</item>
      </candidateList>
      <explain/>
      <paraID>7D27EFB4</paraID>
      <start>0</start>
      <end>2</end>
      <status>ignored</status>
      <modifiedWord/>
      <trackRevisions>false</trackRevisions>
    </reviewItem>
    <reviewItem>
      <errorID>e8b14f34-0b17-478d-b281-97683967c27f</errorID>
      <errorWord>61</errorWord>
      <group>L1_Punc</group>
      <groupName>标点问题</groupName>
      <ability>L2_Punc_CN</ability>
      <abilityName>标点符号问题</abilityName>
      <candidateList>
        <item>61。</item>
      </candidateList>
      <explain/>
      <paraID>5DF7B085</paraID>
      <start>0</start>
      <end>2</end>
      <status>ignored</status>
      <modifiedWord/>
      <trackRevisions>false</trackRevisions>
    </reviewItem>
    <reviewItem>
      <errorID>6c474abd-ea69-457b-98b9-2baf24fcce93</errorID>
      <errorWord>62</errorWord>
      <group>L1_Punc</group>
      <groupName>标点问题</groupName>
      <ability>L2_Punc_CN</ability>
      <abilityName>标点符号问题</abilityName>
      <candidateList>
        <item>62。</item>
      </candidateList>
      <explain/>
      <paraID>127813F8</paraID>
      <start>0</start>
      <end>2</end>
      <status>ignored</status>
      <modifiedWord/>
      <trackRevisions>false</trackRevisions>
    </reviewItem>
    <reviewItem>
      <errorID>0eb1e8f0-e5a6-422b-b507-2ae272834b6e</errorID>
      <errorWord>63</errorWord>
      <group>L1_Punc</group>
      <groupName>标点问题</groupName>
      <ability>L2_Punc_CN</ability>
      <abilityName>标点符号问题</abilityName>
      <candidateList>
        <item>63。</item>
      </candidateList>
      <explain/>
      <paraID>54DFD102</paraID>
      <start>0</start>
      <end>2</end>
      <status>ignored</status>
      <modifiedWord/>
      <trackRevisions>false</trackRevisions>
    </reviewItem>
    <reviewItem>
      <errorID>2e8e507b-aa2f-4228-99d1-aa0eb07902c9</errorID>
      <errorWord>64</errorWord>
      <group>L1_Punc</group>
      <groupName>标点问题</groupName>
      <ability>L2_Punc_CN</ability>
      <abilityName>标点符号问题</abilityName>
      <candidateList>
        <item>64。</item>
      </candidateList>
      <explain/>
      <paraID>27264A4D</paraID>
      <start>0</start>
      <end>2</end>
      <status>ignored</status>
      <modifiedWord/>
      <trackRevisions>false</trackRevisions>
    </reviewItem>
    <reviewItem>
      <errorID>ab7b9976-1cf0-4e2d-b2aa-f4170b8cd2c9</errorID>
      <errorWord>65</errorWord>
      <group>L1_Punc</group>
      <groupName>标点问题</groupName>
      <ability>L2_Punc_CN</ability>
      <abilityName>标点符号问题</abilityName>
      <candidateList>
        <item>65。</item>
      </candidateList>
      <explain/>
      <paraID>5BB9E47F</paraID>
      <start>0</start>
      <end>2</end>
      <status>ignored</status>
      <modifiedWord/>
      <trackRevisions>false</trackRevisions>
    </reviewItem>
    <reviewItem>
      <errorID>c43904aa-6a54-48f0-a931-7fd3a3172b17</errorID>
      <errorWord>66</errorWord>
      <group>L1_Punc</group>
      <groupName>标点问题</groupName>
      <ability>L2_Punc_CN</ability>
      <abilityName>标点符号问题</abilityName>
      <candidateList>
        <item>66。</item>
      </candidateList>
      <explain/>
      <paraID>  3B331A</paraID>
      <start>0</start>
      <end>2</end>
      <status>ignored</status>
      <modifiedWord/>
      <trackRevisions>false</trackRevisions>
    </reviewItem>
    <reviewItem>
      <errorID>b2a2b526-1648-4d33-a700-e972b1964cc4</errorID>
      <errorWord>67</errorWord>
      <group>L1_Punc</group>
      <groupName>标点问题</groupName>
      <ability>L2_Punc_CN</ability>
      <abilityName>标点符号问题</abilityName>
      <candidateList>
        <item>67。</item>
      </candidateList>
      <explain/>
      <paraID>3E81F9D2</paraID>
      <start>0</start>
      <end>2</end>
      <status>ignored</status>
      <modifiedWord/>
      <trackRevisions>false</trackRevisions>
    </reviewItem>
    <reviewItem>
      <errorID>2a6a063e-e763-4cb6-9f1b-0b0304c37858</errorID>
      <errorWord>68</errorWord>
      <group>L1_Punc</group>
      <groupName>标点问题</groupName>
      <ability>L2_Punc_CN</ability>
      <abilityName>标点符号问题</abilityName>
      <candidateList>
        <item>68。</item>
      </candidateList>
      <explain/>
      <paraID>21B7D979</paraID>
      <start>0</start>
      <end>2</end>
      <status>ignored</status>
      <modifiedWord/>
      <trackRevisions>false</trackRevisions>
    </reviewItem>
    <reviewItem>
      <errorID>261da8f3-3b04-4320-902c-3478de979b65</errorID>
      <errorWord>)</errorWord>
      <group>L1_Format</group>
      <groupName>格式问题</groupName>
      <ability>L2_HalfPunc_CN</ability>
      <abilityName>全半角问题</abilityName>
      <candidateList>
        <item>）</item>
      </candidateList>
      <explain>文本全半角错误。</explain>
      <paraID> 69E0E05</paraID>
      <start>7</start>
      <end>8</end>
      <status>ignored</status>
      <modifiedWord/>
      <trackRevisions>false</trackRevisions>
    </reviewItem>
    <reviewItem>
      <errorID>121bcd91-6f10-434d-b3a3-fdd067f0fd80</errorID>
      <errorWord>69</errorWord>
      <group>L1_Punc</group>
      <groupName>标点问题</groupName>
      <ability>L2_Punc_CN</ability>
      <abilityName>标点符号问题</abilityName>
      <candidateList>
        <item>69。</item>
      </candidateList>
      <explain/>
      <paraID>4F893197</paraID>
      <start>0</start>
      <end>2</end>
      <status>ignored</status>
      <modifiedWord/>
      <trackRevisions>false</trackRevisions>
    </reviewItem>
    <reviewItem>
      <errorID>15dbad93-7e12-4e38-90a5-5514565c6615</errorID>
      <errorWord>71</errorWord>
      <group>L1_Punc</group>
      <groupName>标点问题</groupName>
      <ability>L2_Punc_CN</ability>
      <abilityName>标点符号问题</abilityName>
      <candidateList>
        <item>71。</item>
      </candidateList>
      <explain/>
      <paraID>4DAE92BF</paraID>
      <start>0</start>
      <end>2</end>
      <status>ignored</status>
      <modifiedWord/>
      <trackRevisions>false</trackRevisions>
    </reviewItem>
    <reviewItem>
      <errorID>d9509b83-b30a-4b9d-8b14-2d0d810c7172</errorID>
      <errorWord>72</errorWord>
      <group>L1_Punc</group>
      <groupName>标点问题</groupName>
      <ability>L2_Punc_CN</ability>
      <abilityName>标点符号问题</abilityName>
      <candidateList>
        <item>72。</item>
      </candidateList>
      <explain/>
      <paraID>5A1A6C91</paraID>
      <start>0</start>
      <end>2</end>
      <status>ignored</status>
      <modifiedWord/>
      <trackRevisions>false</trackRevisions>
    </reviewItem>
    <reviewItem>
      <errorID>5a8381f0-f596-4ffb-b342-eff36d3f4a27</errorID>
      <errorWord>73</errorWord>
      <group>L1_Punc</group>
      <groupName>标点问题</groupName>
      <ability>L2_Punc_CN</ability>
      <abilityName>标点符号问题</abilityName>
      <candidateList>
        <item>73。</item>
      </candidateList>
      <explain/>
      <paraID>388EC858</paraID>
      <start>0</start>
      <end>2</end>
      <status>ignored</status>
      <modifiedWord/>
      <trackRevisions>false</trackRevisions>
    </reviewItem>
    <reviewItem>
      <errorID>0d9e7970-df8a-42ad-a77b-ecc7b4eaa256</errorID>
      <errorWord>74</errorWord>
      <group>L1_Punc</group>
      <groupName>标点问题</groupName>
      <ability>L2_Punc_CN</ability>
      <abilityName>标点符号问题</abilityName>
      <candidateList>
        <item>74。</item>
      </candidateList>
      <explain/>
      <paraID>26FEF062</paraID>
      <start>0</start>
      <end>2</end>
      <status>ignored</status>
      <modifiedWord/>
      <trackRevisions>false</trackRevisions>
    </reviewItem>
    <reviewItem>
      <errorID>a3ac7dea-ae3c-4340-8195-371c4b839f6d</errorID>
      <errorWord>76</errorWord>
      <group>L1_Punc</group>
      <groupName>标点问题</groupName>
      <ability>L2_Punc_CN</ability>
      <abilityName>标点符号问题</abilityName>
      <candidateList>
        <item>76。</item>
      </candidateList>
      <explain/>
      <paraID>4DC870AB</paraID>
      <start>0</start>
      <end>2</end>
      <status>ignored</status>
      <modifiedWord/>
      <trackRevisions>false</trackRevisions>
    </reviewItem>
    <reviewItem>
      <errorID>0862e3c1-dcdb-4cae-b27b-540efd9077a8</errorID>
      <errorWord>78</errorWord>
      <group>L1_Punc</group>
      <groupName>标点问题</groupName>
      <ability>L2_Punc_CN</ability>
      <abilityName>标点符号问题</abilityName>
      <candidateList>
        <item>78。</item>
      </candidateList>
      <explain/>
      <paraID> 9DDBF58</paraID>
      <start>0</start>
      <end>2</end>
      <status>ignored</status>
      <modifiedWord/>
      <trackRevisions>false</trackRevisions>
    </reviewItem>
    <reviewItem>
      <errorID>8effe9b7-ba68-48f3-8354-05f4ca05f362</errorID>
      <errorWord>79</errorWord>
      <group>L1_Punc</group>
      <groupName>标点问题</groupName>
      <ability>L2_Punc_CN</ability>
      <abilityName>标点符号问题</abilityName>
      <candidateList>
        <item>79。</item>
      </candidateList>
      <explain/>
      <paraID>115BE8A5</paraID>
      <start>0</start>
      <end>2</end>
      <status>ignored</status>
      <modifiedWord/>
      <trackRevisions>false</trackRevisions>
    </reviewItem>
    <reviewItem>
      <errorID>094be297-4df5-4638-88b3-24171cf77656</errorID>
      <errorWord>82</errorWord>
      <group>L1_Punc</group>
      <groupName>标点问题</groupName>
      <ability>L2_Punc_CN</ability>
      <abilityName>标点符号问题</abilityName>
      <candidateList>
        <item>82。</item>
      </candidateList>
      <explain/>
      <paraID>63D3C215</paraID>
      <start>0</start>
      <end>2</end>
      <status>ignored</status>
      <modifiedWord/>
      <trackRevisions>false</trackRevisions>
    </reviewItem>
    <reviewItem>
      <errorID>dcd121fd-e1bc-43e0-82b1-d6469ab07044</errorID>
      <errorWord>83</errorWord>
      <group>L1_Punc</group>
      <groupName>标点问题</groupName>
      <ability>L2_Punc_CN</ability>
      <abilityName>标点符号问题</abilityName>
      <candidateList>
        <item>83。</item>
      </candidateList>
      <explain/>
      <paraID>703A1D22</paraID>
      <start>0</start>
      <end>2</end>
      <status>ignored</status>
      <modifiedWord/>
      <trackRevisions>false</trackRevisions>
    </reviewItem>
    <reviewItem>
      <errorID>0120996d-fa1e-428b-84cc-2454d610d578</errorID>
      <errorWord>(</errorWord>
      <group>L1_Format</group>
      <groupName>格式问题</groupName>
      <ability>L2_HalfPunc_CN</ability>
      <abilityName>全半角问题</abilityName>
      <candidateList>
        <item>（</item>
      </candidateList>
      <explain>文本全半角错误。</explain>
      <paraID> 7A7FBC2</paraID>
      <start>11</start>
      <end>12</end>
      <status>ignored</status>
      <modifiedWord/>
      <trackRevisions>false</trackRevisions>
    </reviewItem>
    <reviewItem>
      <errorID>0fb61b4f-3be1-44f0-8212-6737509293c5</errorID>
      <errorWord>)</errorWord>
      <group>L1_Format</group>
      <groupName>格式问题</groupName>
      <ability>L2_HalfPunc_CN</ability>
      <abilityName>全半角问题</abilityName>
      <candidateList>
        <item>）</item>
      </candidateList>
      <explain>文本全半角错误。</explain>
      <paraID> 7A7FBC2</paraID>
      <start>19</start>
      <end>20</end>
      <status>ignored</status>
      <modifiedWord/>
      <trackRevisions>false</trackRevisions>
    </reviewItem>
    <reviewItem>
      <errorID>ef0d144e-e998-40ab-8bdd-b113dd61b45e</errorID>
      <errorWord>(</errorWord>
      <group>L1_Format</group>
      <groupName>格式问题</groupName>
      <ability>L2_HalfPunc_CN</ability>
      <abilityName>全半角问题</abilityName>
      <candidateList>
        <item>（</item>
      </candidateList>
      <explain>文本全半角错误。</explain>
      <paraID>4ACF35D7</paraID>
      <start>5</start>
      <end>6</end>
      <status>ignored</status>
      <modifiedWord/>
      <trackRevisions>false</trackRevisions>
    </reviewItem>
    <reviewItem>
      <errorID>18129e21-934d-4998-9b7e-608837599fd2</errorID>
      <errorWord>)</errorWord>
      <group>L1_Format</group>
      <groupName>格式问题</groupName>
      <ability>L2_HalfPunc_CN</ability>
      <abilityName>全半角问题</abilityName>
      <candidateList>
        <item>）</item>
      </candidateList>
      <explain>文本全半角错误。</explain>
      <paraID>4ACF35D7</paraID>
      <start>7</start>
      <end>8</end>
      <status>ignored</status>
      <modifiedWord/>
      <trackRevisions>false</trackRevisions>
    </reviewItem>
    <reviewItem>
      <errorID>cb2232b9-771c-46ff-a5a8-3fe91fb4f9c6</errorID>
      <errorWord>)</errorWord>
      <group>L1_Format</group>
      <groupName>格式问题</groupName>
      <ability>L2_HalfPunc_CN</ability>
      <abilityName>全半角问题</abilityName>
      <candidateList>
        <item>）</item>
      </candidateList>
      <explain>文本全半角错误。</explain>
      <paraID> E81F2DB</paraID>
      <start>8</start>
      <end>9</end>
      <status>ignored</status>
      <modifiedWord/>
      <trackRevisions>false</trackRevisions>
    </reviewItem>
    <reviewItem>
      <errorID>c0a94028-dc26-4288-a5ed-71d74fc5f2a6</errorID>
      <errorWord>(fPSA)</errorWord>
      <group>L1_Punc</group>
      <groupName>标点问题</groupName>
      <ability>L2_Punc_CN</ability>
      <abilityName>标点符号问题</abilityName>
      <candidateList>
        <item>（fPSA）</item>
      </candidateList>
      <explain/>
      <paraID>41BF8233</paraID>
      <start>10</start>
      <end>16</end>
      <status>ignored</status>
      <modifiedWord/>
      <trackRevisions>false</trackRevisions>
    </reviewItem>
    <reviewItem>
      <errorID>b3f113a3-0365-4f0b-b67d-dabb0db0abcc</errorID>
      <errorWord>(磁微粒化学发光法)</errorWord>
      <group>L1_Punc</group>
      <groupName>标点问题</groupName>
      <ability>L2_Punc_CN</ability>
      <abilityName>标点符号问题</abilityName>
      <candidateList>
        <item>（磁微粒化学发光法）</item>
      </candidateList>
      <explain/>
      <paraID>3EC1A1DE</paraID>
      <start>13</start>
      <end>23</end>
      <status>ignored</status>
      <modifiedWord/>
      <trackRevisions>false</trackRevisions>
    </reviewItem>
    <reviewItem>
      <errorID>ee9a0b36-ae1b-44d5-b725-069e94cf833c</errorID>
      <errorWord>(磁微粒化学发光法)</errorWord>
      <group>L1_Punc</group>
      <groupName>标点问题</groupName>
      <ability>L2_Punc_CN</ability>
      <abilityName>标点符号问题</abilityName>
      <candidateList>
        <item>（磁微粒化学发光法）</item>
      </candidateList>
      <explain/>
      <paraID>259BB6E6</paraID>
      <start>15</start>
      <end>25</end>
      <status>ignored</status>
      <modifiedWord/>
      <trackRevisions>false</trackRevisions>
    </reviewItem>
    <reviewItem>
      <errorID>b2e8c6e8-f128-49cb-97d5-d36052f121f0</errorID>
      <errorWord>(TT)</errorWord>
      <group>L1_Punc</group>
      <groupName>标点问题</groupName>
      <ability>L2_Punc_CN</ability>
      <abilityName>标点符号问题</abilityName>
      <candidateList>
        <item>（TT）</item>
      </candidateList>
      <explain/>
      <paraID>52A59438</paraID>
      <start>5</start>
      <end>9</end>
      <status>ignored</status>
      <modifiedWord/>
      <trackRevisions>false</trackRevisions>
    </reviewItem>
    <reviewItem>
      <errorID>e0b48ab2-9500-4eef-8d4d-60cd7059dd17</errorID>
      <errorWord>(FIB)</errorWord>
      <group>L1_Punc</group>
      <groupName>标点问题</groupName>
      <ability>L2_Punc_CN</ability>
      <abilityName>标点符号问题</abilityName>
      <candidateList>
        <item>（FIB）</item>
      </candidateList>
      <explain/>
      <paraID>5E5FD805</paraID>
      <start>5</start>
      <end>10</end>
      <status>ignored</status>
      <modifiedWord/>
      <trackRevisions>false</trackRevisions>
    </reviewItem>
    <reviewItem>
      <errorID>684f13c4-f6ee-4b2d-b301-6e8ee2b67b57</errorID>
      <errorWord>(PT)</errorWord>
      <group>L1_Punc</group>
      <groupName>标点问题</groupName>
      <ability>L2_Punc_CN</ability>
      <abilityName>标点符号问题</abilityName>
      <candidateList>
        <item>（PT）</item>
      </candidateList>
      <explain/>
      <paraID>37B177B6</paraID>
      <start>6</start>
      <end>10</end>
      <status>ignored</status>
      <modifiedWord/>
      <trackRevisions>false</trackRevisions>
    </reviewItem>
    <reviewItem>
      <errorID>86ca8e8e-02b9-4c10-8f37-5cedf3837a96</errorID>
      <errorWord>(APTT)</errorWord>
      <group>L1_Punc</group>
      <groupName>标点问题</groupName>
      <ability>L2_Punc_CN</ability>
      <abilityName>标点符号问题</abilityName>
      <candidateList>
        <item>（APTT）</item>
      </candidateList>
      <explain/>
      <paraID>69D61287</paraID>
      <start>10</start>
      <end>16</end>
      <status>ignored</status>
      <modifiedWord/>
      <trackRevisions>false</trackRevisions>
    </reviewItem>
    <reviewItem>
      <errorID>92187524-7742-464f-8cee-b7a328edbcc1</errorID>
      <errorWord>(AFU)</errorWord>
      <group>L1_Punc</group>
      <groupName>标点问题</groupName>
      <ability>L2_Punc_CN</ability>
      <abilityName>标点符号问题</abilityName>
      <candidateList>
        <item>（AFU）</item>
      </candidateList>
      <explain/>
      <paraID>325ABC7C</paraID>
      <start>8</start>
      <end>13</end>
      <status>ignored</status>
      <modifiedWord/>
      <trackRevisions>false</trackRevisions>
    </reviewItem>
    <reviewItem>
      <errorID>1cc7d538-7868-45ec-9803-e553dde52efb</errorID>
      <errorWord>(CNPF法)</errorWord>
      <group>L1_Punc</group>
      <groupName>标点问题</groupName>
      <ability>L2_Punc_CN</ability>
      <abilityName>标点符号问题</abilityName>
      <candidateList>
        <item>（CNPF法）</item>
      </candidateList>
      <explain/>
      <paraID>325ABC7C</paraID>
      <start>18</start>
      <end>25</end>
      <status>ignored</status>
      <modifiedWord/>
      <trackRevisions>false</trackRevisions>
    </reviewItem>
    <reviewItem>
      <errorID>c834fdb4-f309-4152-8325-66b538bd1ac5</errorID>
      <errorWord>)</errorWord>
      <group>L1_Format</group>
      <groupName>格式问题</groupName>
      <ability>L2_HalfPunc_CN</ability>
      <abilityName>全半角问题</abilityName>
      <candidateList>
        <item>）</item>
      </candidateList>
      <explain>文本全半角错误。</explain>
      <paraID>5118E4E3</paraID>
      <start>13</start>
      <end>14</end>
      <status>ignored</status>
      <modifiedWord/>
      <trackRevisions>false</trackRevisions>
    </reviewItem>
    <reviewItem>
      <errorID>5e41b57d-ea52-4af0-bd26-818c2d2e541a</errorID>
      <errorWord>(IFCC法)</errorWord>
      <group>L1_Punc</group>
      <groupName>标点问题</groupName>
      <ability>L2_Punc_CN</ability>
      <abilityName>标点符号问题</abilityName>
      <candidateList>
        <item>（IFCC法）</item>
      </candidateList>
      <explain/>
      <paraID>5118E4E3</paraID>
      <start>19</start>
      <end>26</end>
      <status>ignored</status>
      <modifiedWord/>
      <trackRevisions>false</trackRevisions>
    </reviewItem>
    <reviewItem>
      <errorID>d24a3991-dd86-4e61-b2ee-f3a27e9bcd78</errorID>
      <errorWord>(</errorWord>
      <group>L1_Format</group>
      <groupName>格式问题</groupName>
      <ability>L2_HalfPunc_CN</ability>
      <abilityName>全半角问题</abilityName>
      <candidateList>
        <item>（</item>
      </candidateList>
      <explain>文本全半角错误。</explain>
      <paraID>512BD24C</paraID>
      <start>13</start>
      <end>14</end>
      <status>ignored</status>
      <modifiedWord/>
      <trackRevisions>false</trackRevisions>
    </reviewItem>
    <reviewItem>
      <errorID>11e115fd-57d7-42e1-9533-c20d9cb3e13b</errorID>
      <errorWord>)</errorWord>
      <group>L1_Format</group>
      <groupName>格式问题</groupName>
      <ability>L2_HalfPunc_CN</ability>
      <abilityName>全半角问题</abilityName>
      <candidateList>
        <item>）</item>
      </candidateList>
      <explain>文本全半角错误。</explain>
      <paraID>512BD24C</paraID>
      <start>19</start>
      <end>20</end>
      <status>ignored</status>
      <modifiedWord/>
      <trackRevisions>false</trackRevisions>
    </reviewItem>
    <reviewItem>
      <errorID>802a5cf3-9607-4b63-8c68-81d0487b336c</errorID>
      <errorWord>(</errorWord>
      <group>L1_Format</group>
      <groupName>格式问题</groupName>
      <ability>L2_HalfPunc_CN</ability>
      <abilityName>全半角问题</abilityName>
      <candidateList>
        <item>（</item>
      </candidateList>
      <explain>文本全半角错误。</explain>
      <paraID>68779CD9</paraID>
      <start>18</start>
      <end>19</end>
      <status>ignored</status>
      <modifiedWord/>
      <trackRevisions>false</trackRevisions>
    </reviewItem>
    <reviewItem>
      <errorID>286feaec-bd76-45a9-834d-a8b762806e3e</errorID>
      <errorWord>)</errorWord>
      <group>L1_Format</group>
      <groupName>格式问题</groupName>
      <ability>L2_HalfPunc_CN</ability>
      <abilityName>全半角问题</abilityName>
      <candidateList>
        <item>）</item>
      </candidateList>
      <explain>文本全半角错误。</explain>
      <paraID>68779CD9</paraID>
      <start>24</start>
      <end>25</end>
      <status>ignored</status>
      <modifiedWord/>
      <trackRevisions>false</trackRevisions>
    </reviewItem>
    <reviewItem>
      <errorID>16b63b78-4e8a-4b47-bdf1-29aed3134927</errorID>
      <errorWord>(</errorWord>
      <group>L1_Format</group>
      <groupName>格式问题</groupName>
      <ability>L2_HalfPunc_CN</ability>
      <abilityName>全半角问题</abilityName>
      <candidateList>
        <item>（</item>
      </candidateList>
      <explain>文本全半角错误。</explain>
      <paraID>785155A1</paraID>
      <start>14</start>
      <end>15</end>
      <status>unmodified</status>
      <modifiedWord/>
      <trackRevisions>false</trackRevisions>
    </reviewItem>
    <reviewItem>
      <errorID>3ff4e2aa-bf44-4213-8086-e7b254b15739</errorID>
      <errorWord>)</errorWord>
      <group>L1_Format</group>
      <groupName>格式问题</groupName>
      <ability>L2_HalfPunc_CN</ability>
      <abilityName>全半角问题</abilityName>
      <candidateList>
        <item>）</item>
      </candidateList>
      <explain>文本全半角错误。</explain>
      <paraID>785155A1</paraID>
      <start>22</start>
      <end>23</end>
      <status>unmodified</status>
      <modifiedWord/>
      <trackRevisions>false</trackRevisions>
    </reviewItem>
    <reviewItem>
      <errorID>ba49722d-81c5-4d2c-a003-3313bdaee141</errorID>
      <errorWord>(</errorWord>
      <group>L1_Format</group>
      <groupName>格式问题</groupName>
      <ability>L2_HalfPunc_CN</ability>
      <abilityName>全半角问题</abilityName>
      <candidateList>
        <item>（</item>
      </candidateList>
      <explain>文本全半角错误。</explain>
      <paraID> 7110D14</paraID>
      <start>21</start>
      <end>22</end>
      <status>unmodified</status>
      <modifiedWord/>
      <trackRevisions>false</trackRevisions>
    </reviewItem>
    <reviewItem>
      <errorID>1590d31e-4553-4312-bfd8-02ebba0098d9</errorID>
      <errorWord>)</errorWord>
      <group>L1_Format</group>
      <groupName>格式问题</groupName>
      <ability>L2_HalfPunc_CN</ability>
      <abilityName>全半角问题</abilityName>
      <candidateList>
        <item>）</item>
      </candidateList>
      <explain>文本全半角错误。</explain>
      <paraID> 7110D14</paraID>
      <start>25</start>
      <end>26</end>
      <status>unmodified</status>
      <modifiedWord/>
      <trackRevisions>false</trackRevisions>
    </reviewItem>
    <reviewItem>
      <errorID>17ba6fc4-23aa-4bc5-ad40-af98455adaa4</errorID>
      <errorWord>(</errorWord>
      <group>L1_Format</group>
      <groupName>格式问题</groupName>
      <ability>L2_HalfPunc_CN</ability>
      <abilityName>全半角问题</abilityName>
      <candidateList>
        <item>（</item>
      </candidateList>
      <explain>文本全半角错误。</explain>
      <paraID>62E60314</paraID>
      <start>13</start>
      <end>14</end>
      <status>unmodified</status>
      <modifiedWord/>
      <trackRevisions>false</trackRevisions>
    </reviewItem>
    <reviewItem>
      <errorID>20c7ed67-da88-4d0b-890c-f5aa1a24667c</errorID>
      <errorWord>)</errorWord>
      <group>L1_Format</group>
      <groupName>格式问题</groupName>
      <ability>L2_HalfPunc_CN</ability>
      <abilityName>全半角问题</abilityName>
      <candidateList>
        <item>）</item>
      </candidateList>
      <explain>文本全半角错误。</explain>
      <paraID>62E60314</paraID>
      <start>19</start>
      <end>20</end>
      <status>unmodified</status>
      <modifiedWord/>
      <trackRevisions>false</trackRevisions>
    </reviewItem>
    <reviewItem>
      <errorID>4c876b9b-c912-4478-a21d-f4f2a70b6773</errorID>
      <errorWord>(</errorWord>
      <group>L1_Format</group>
      <groupName>格式问题</groupName>
      <ability>L2_HalfPunc_CN</ability>
      <abilityName>全半角问题</abilityName>
      <candidateList>
        <item>（</item>
      </candidateList>
      <explain>文本全半角错误。</explain>
      <paraID>1EFBF27B</paraID>
      <start>10</start>
      <end>11</end>
      <status>unmodified</status>
      <modifiedWord/>
      <trackRevisions>false</trackRevisions>
    </reviewItem>
    <reviewItem>
      <errorID>6c707ba7-4481-46ac-8581-93dd01778e7d</errorID>
      <errorWord>III</errorWord>
      <group>L1_Knowledge</group>
      <groupName>知识性问题</groupName>
      <ability>L2_Knowledge</ability>
      <abilityName>其他知识</abilityName>
      <candidateList>
        <item>Ⅲ</item>
      </candidateList>
      <explain>中文环境下罗马数字格式错误。</explain>
      <paraID>1EFBF27B</paraID>
      <start>14</start>
      <end>17</end>
      <status>unmodified</status>
      <modifiedWord/>
      <trackRevisions>false</trackRevisions>
    </reviewItem>
    <reviewItem>
      <errorID>19c26688-9c90-450b-9bb1-424866f3b6a5</errorID>
      <errorWord>)</errorWord>
      <group>L1_Format</group>
      <groupName>格式问题</groupName>
      <ability>L2_HalfPunc_CN</ability>
      <abilityName>全半角问题</abilityName>
      <candidateList>
        <item>）</item>
      </candidateList>
      <explain>文本全半角错误。</explain>
      <paraID>1EFBF27B</paraID>
      <start>18</start>
      <end>19</end>
      <status>unmodified</status>
      <modifiedWord/>
      <trackRevisions>false</trackRevisions>
    </reviewItem>
    <reviewItem>
      <errorID>f384a18b-982d-4ae4-a31a-a87c875e9303</errorID>
      <errorWord>甘油三脂</errorWord>
      <group>L1_Knowledge</group>
      <groupName>知识性问题</groupName>
      <ability>L2_Term</ability>
      <abilityName>专业术语</abilityName>
      <candidateList>
        <item>甘油三酯</item>
      </candidateList>
      <explain/>
      <paraID> 3E12BDC</paraID>
      <start>0</start>
      <end>4</end>
      <status>unmodified</status>
      <modifiedWord/>
      <trackRevisions>false</trackRevisions>
    </reviewItem>
    <reviewItem>
      <errorID>ecbe67d6-6553-472f-8449-e2969f61db7f</errorID>
      <errorWord>(</errorWord>
      <group>L1_Format</group>
      <groupName>格式问题</groupName>
      <ability>L2_HalfPunc_CN</ability>
      <abilityName>全半角问题</abilityName>
      <candidateList>
        <item>（</item>
      </candidateList>
      <explain>文本全半角错误。</explain>
      <paraID> 3E12BDC</paraID>
      <start>13</start>
      <end>14</end>
      <status>unmodified</status>
      <modifiedWord/>
      <trackRevisions>false</trackRevisions>
    </reviewItem>
    <reviewItem>
      <errorID>4bd6d5b2-8952-4e6a-83db-3559e1cc4728</errorID>
      <errorWord>)</errorWord>
      <group>L1_Format</group>
      <groupName>格式问题</groupName>
      <ability>L2_HalfPunc_CN</ability>
      <abilityName>全半角问题</abilityName>
      <candidateList>
        <item>）</item>
      </candidateList>
      <explain>文本全半角错误。</explain>
      <paraID> 3E12BDC</paraID>
      <start>18</start>
      <end>19</end>
      <status>unmodified</status>
      <modifiedWord/>
      <trackRevisions>false</trackRevisions>
    </reviewItem>
    <reviewItem>
      <errorID>0ce9c850-cb0a-479a-9bde-d016db1a4495</errorID>
      <errorWord>(</errorWord>
      <group>L1_Format</group>
      <groupName>格式问题</groupName>
      <ability>L2_HalfPunc_CN</ability>
      <abilityName>全半角问题</abilityName>
      <candidateList>
        <item>（</item>
      </candidateList>
      <explain>文本全半角错误。</explain>
      <paraID> 5BD886D</paraID>
      <start>21</start>
      <end>22</end>
      <status>unmodified</status>
      <modifiedWord/>
      <trackRevisions>false</trackRevisions>
    </reviewItem>
    <reviewItem>
      <errorID>9e883a19-96b5-485e-a136-de8d8e3f198c</errorID>
      <errorWord>)</errorWord>
      <group>L1_Format</group>
      <groupName>格式问题</groupName>
      <ability>L2_HalfPunc_CN</ability>
      <abilityName>全半角问题</abilityName>
      <candidateList>
        <item>）</item>
      </candidateList>
      <explain>文本全半角错误。</explain>
      <paraID> 5BD886D</paraID>
      <start>25</start>
      <end>26</end>
      <status>unmodified</status>
      <modifiedWord/>
      <trackRevisions>false</trackRevisions>
    </reviewItem>
    <reviewItem>
      <errorID>a4e8db7f-7636-4426-bf27-6058685e83e7</errorID>
      <errorWord>肌肝</errorWord>
      <group>L1_Word</group>
      <groupName>字词问题</groupName>
      <ability>L2_Typo</ability>
      <abilityName>字词错误</abilityName>
      <candidateList>
        <item>肌酐</item>
      </candidateList>
      <explain/>
      <paraID>5EF66001</paraID>
      <start>0</start>
      <end>2</end>
      <status>unmodified</status>
      <modifiedWord/>
      <trackRevisions>false</trackRevisions>
    </reviewItem>
    <reviewItem>
      <errorID>98f4a0e0-b589-429a-8a32-b38fea7ce1bb</errorID>
      <errorWord>(</errorWord>
      <group>L1_Format</group>
      <groupName>格式问题</groupName>
      <ability>L2_HalfPunc_CN</ability>
      <abilityName>全半角问题</abilityName>
      <candidateList>
        <item>（</item>
      </candidateList>
      <explain>文本全半角错误。</explain>
      <paraID>5EF66001</paraID>
      <start>13</start>
      <end>14</end>
      <status>unmodified</status>
      <modifiedWord/>
      <trackRevisions>false</trackRevisions>
    </reviewItem>
    <reviewItem>
      <errorID>0b910180-1f6d-49c6-8109-831a61138e11</errorID>
      <errorWord>）</errorWord>
      <group>L1_Punc</group>
      <groupName>标点问题</groupName>
      <ability>L2_Punc_CN</ability>
      <abilityName>标点符号问题</abilityName>
      <candidateList>
        <item>)</item>
      </candidateList>
      <explain/>
      <paraID>5EF66001</paraID>
      <start>21</start>
      <end>22</end>
      <status>unmodified</status>
      <modifiedWord/>
      <trackRevisions>false</trackRevisions>
    </reviewItem>
    <reviewItem>
      <errorID>9831acb8-ef24-4085-a246-9ac995fb5f9d</errorID>
      <errorWord>(</errorWord>
      <group>L1_Format</group>
      <groupName>格式问题</groupName>
      <ability>L2_HalfPunc_CN</ability>
      <abilityName>全半角问题</abilityName>
      <candidateList>
        <item>（</item>
      </candidateList>
      <explain>文本全半角错误。</explain>
      <paraID>67840FD2</paraID>
      <start>4</start>
      <end>5</end>
      <status>unmodified</status>
      <modifiedWord/>
      <trackRevisions>false</trackRevisions>
    </reviewItem>
    <reviewItem>
      <errorID>d51b35d9-2491-46ee-aca6-a53c7138c171</errorID>
      <errorWord>)</errorWord>
      <group>L1_Format</group>
      <groupName>格式问题</groupName>
      <ability>L2_HalfPunc_CN</ability>
      <abilityName>全半角问题</abilityName>
      <candidateList>
        <item>）</item>
      </candidateList>
      <explain>文本全半角错误。</explain>
      <paraID>67840FD2</paraID>
      <start>7</start>
      <end>8</end>
      <status>unmodified</status>
      <modifiedWord/>
      <trackRevisions>false</trackRevisions>
    </reviewItem>
    <reviewItem>
      <errorID>0b981376-8a79-42d9-a71a-a07ce57d329e</errorID>
      <errorWord>(</errorWord>
      <group>L1_Format</group>
      <groupName>格式问题</groupName>
      <ability>L2_HalfPunc_CN</ability>
      <abilityName>全半角问题</abilityName>
      <candidateList>
        <item>（</item>
      </candidateList>
      <explain>文本全半角错误。</explain>
      <paraID>67840FD2</paraID>
      <start>13</start>
      <end>14</end>
      <status>unmodified</status>
      <modifiedWord/>
      <trackRevisions>false</trackRevisions>
    </reviewItem>
    <reviewItem>
      <errorID>400a5459-b974-495e-aba1-14036c8428bb</errorID>
      <errorWord>)</errorWord>
      <group>L1_Format</group>
      <groupName>格式问题</groupName>
      <ability>L2_HalfPunc_CN</ability>
      <abilityName>全半角问题</abilityName>
      <candidateList>
        <item>）</item>
      </candidateList>
      <explain>文本全半角错误。</explain>
      <paraID>67840FD2</paraID>
      <start>19</start>
      <end>20</end>
      <status>unmodified</status>
      <modifiedWord/>
      <trackRevisions>false</trackRevisions>
    </reviewItem>
    <reviewItem>
      <errorID>a6af2b0f-7dca-4b7c-a200-0a3b7195de13</errorID>
      <errorWord>(</errorWord>
      <group>L1_Format</group>
      <groupName>格式问题</groupName>
      <ability>L2_HalfPunc_CN</ability>
      <abilityName>全半角问题</abilityName>
      <candidateList>
        <item>（</item>
      </candidateList>
      <explain>文本全半角错误。</explain>
      <paraID>74E8930D</paraID>
      <start>21</start>
      <end>22</end>
      <status>unmodified</status>
      <modifiedWord/>
      <trackRevisions>false</trackRevisions>
    </reviewItem>
    <reviewItem>
      <errorID>19792792-c034-4805-96cf-70a19895bed6</errorID>
      <errorWord>)</errorWord>
      <group>L1_Format</group>
      <groupName>格式问题</groupName>
      <ability>L2_HalfPunc_CN</ability>
      <abilityName>全半角问题</abilityName>
      <candidateList>
        <item>）</item>
      </candidateList>
      <explain>文本全半角错误。</explain>
      <paraID>74E8930D</paraID>
      <start>27</start>
      <end>28</end>
      <status>unmodified</status>
      <modifiedWord/>
      <trackRevisions>false</trackRevisions>
    </reviewItem>
    <reviewItem>
      <errorID>f19596b8-648d-482c-bf45-86ffc9019bd5</errorID>
      <errorWord>(</errorWord>
      <group>L1_Format</group>
      <groupName>格式问题</groupName>
      <ability>L2_HalfPunc_CN</ability>
      <abilityName>全半角问题</abilityName>
      <candidateList>
        <item>（</item>
      </candidateList>
      <explain>文本全半角错误。</explain>
      <paraID>222BE57D</paraID>
      <start>5</start>
      <end>6</end>
      <status>unmodified</status>
      <modifiedWord/>
      <trackRevisions>false</trackRevisions>
    </reviewItem>
    <reviewItem>
      <errorID>cd17c311-79ae-44d4-a6d2-c600d65e22c7</errorID>
      <errorWord>)</errorWord>
      <group>L1_Format</group>
      <groupName>格式问题</groupName>
      <ability>L2_HalfPunc_CN</ability>
      <abilityName>全半角问题</abilityName>
      <candidateList>
        <item>）</item>
      </candidateList>
      <explain>文本全半角错误。</explain>
      <paraID>222BE57D</paraID>
      <start>9</start>
      <end>10</end>
      <status>unmodified</status>
      <modifiedWord/>
      <trackRevisions>false</trackRevisions>
    </reviewItem>
    <reviewItem>
      <errorID>e22fa7db-ecb2-4bb9-97b0-6eea9d751128</errorID>
      <errorWord>(</errorWord>
      <group>L1_Format</group>
      <groupName>格式问题</groupName>
      <ability>L2_HalfPunc_CN</ability>
      <abilityName>全半角问题</abilityName>
      <candidateList>
        <item>（</item>
      </candidateList>
      <explain>文本全半角错误。</explain>
      <paraID>6917706A</paraID>
      <start>12</start>
      <end>13</end>
      <status>unmodified</status>
      <modifiedWord/>
      <trackRevisions>false</trackRevisions>
    </reviewItem>
    <reviewItem>
      <errorID>f4929b50-77ce-409a-b55a-46b48f4c41c6</errorID>
      <errorWord>)</errorWord>
      <group>L1_Format</group>
      <groupName>格式问题</groupName>
      <ability>L2_HalfPunc_CN</ability>
      <abilityName>全半角问题</abilityName>
      <candidateList>
        <item>）</item>
      </candidateList>
      <explain>文本全半角错误。</explain>
      <paraID>6917706A</paraID>
      <start>19</start>
      <end>20</end>
      <status>unmodified</status>
      <modifiedWord/>
      <trackRevisions>false</trackRevisions>
    </reviewItem>
    <reviewItem>
      <errorID>05dbed92-21d0-4eda-8b4a-48fb0b301b6c</errorID>
      <errorWord>(</errorWord>
      <group>L1_Format</group>
      <groupName>格式问题</groupName>
      <ability>L2_HalfPunc_CN</ability>
      <abilityName>全半角问题</abilityName>
      <candidateList>
        <item>（</item>
      </candidateList>
      <explain>文本全半角错误。</explain>
      <paraID>244A7351</paraID>
      <start>13</start>
      <end>14</end>
      <status>unmodified</status>
      <modifiedWord/>
      <trackRevisions>false</trackRevisions>
    </reviewItem>
    <reviewItem>
      <errorID>34d69a5f-0a8c-449a-8c71-b845df621982</errorID>
      <errorWord>)</errorWord>
      <group>L1_Format</group>
      <groupName>格式问题</groupName>
      <ability>L2_HalfPunc_CN</ability>
      <abilityName>全半角问题</abilityName>
      <candidateList>
        <item>）</item>
      </candidateList>
      <explain>文本全半角错误。</explain>
      <paraID>244A7351</paraID>
      <start>23</start>
      <end>24</end>
      <status>unmodified</status>
      <modifiedWord/>
      <trackRevisions>false</trackRevisions>
    </reviewItem>
    <reviewItem>
      <errorID>d3f13880-2700-4bb4-8cd9-0603692afe2e</errorID>
      <errorWord>(</errorWord>
      <group>L1_Format</group>
      <groupName>格式问题</groupName>
      <ability>L2_HalfPunc_CN</ability>
      <abilityName>全半角问题</abilityName>
      <candidateList>
        <item>（</item>
      </candidateList>
      <explain>文本全半角错误。</explain>
      <paraID>43E95934</paraID>
      <start>11</start>
      <end>12</end>
      <status>unmodified</status>
      <modifiedWord/>
      <trackRevisions>false</trackRevisions>
    </reviewItem>
    <reviewItem>
      <errorID>74dbd6b0-3638-4859-8856-778674dc79d9</errorID>
      <errorWord>尿酸酶</errorWord>
      <group>L1_Knowledge</group>
      <groupName>知识性问题</groupName>
      <ability>L2_Term</ability>
      <abilityName>专业术语</abilityName>
      <candidateList>
        <item>尿酸氧化酶</item>
      </candidateList>
      <explain>医学名词[尿酸酶]为不规范表述或旧称，其规范书面表述为[尿酸氧化酶]。</explain>
      <paraID>43E95934</paraID>
      <start>12</start>
      <end>15</end>
      <status>unmodified</status>
      <modifiedWord/>
      <trackRevisions>false</trackRevisions>
    </reviewItem>
    <reviewItem>
      <errorID>3b72eb6a-4b0b-4486-bd08-5f9a20843b12</errorID>
      <errorWord>)</errorWord>
      <group>L1_Format</group>
      <groupName>格式问题</groupName>
      <ability>L2_HalfPunc_CN</ability>
      <abilityName>全半角问题</abilityName>
      <candidateList>
        <item>）</item>
      </candidateList>
      <explain>文本全半角错误。</explain>
      <paraID>43E95934</paraID>
      <start>21</start>
      <end>22</end>
      <status>unmodified</status>
      <modifiedWord/>
      <trackRevisions>false</trackRevisions>
    </reviewItem>
    <reviewItem>
      <errorID>f7b4fe6e-d63c-44e4-b2a8-affc43c16ec3</errorID>
      <errorWord>(</errorWord>
      <group>L1_Format</group>
      <groupName>格式问题</groupName>
      <ability>L2_HalfPunc_CN</ability>
      <abilityName>全半角问题</abilityName>
      <candidateList>
        <item>（</item>
      </candidateList>
      <explain>文本全半角错误。</explain>
      <paraID>6CBF0F7E</paraID>
      <start>13</start>
      <end>14</end>
      <status>unmodified</status>
      <modifiedWord/>
      <trackRevisions>false</trackRevisions>
    </reviewItem>
    <reviewItem>
      <errorID>3fe835cc-4f4a-4c6d-8526-6f37efe56463</errorID>
      <errorWord>）</errorWord>
      <group>L1_Punc</group>
      <groupName>标点问题</groupName>
      <ability>L2_Punc_CN</ability>
      <abilityName>标点符号问题</abilityName>
      <candidateList>
        <item>)</item>
      </candidateList>
      <explain/>
      <paraID>6CBF0F7E</paraID>
      <start>21</start>
      <end>22</end>
      <status>unmodified</status>
      <modifiedWord/>
      <trackRevisions>false</trackRevisions>
    </reviewItem>
    <reviewItem>
      <errorID>011624dc-deb3-4117-a54f-6595cf623489</errorID>
      <errorWord>(</errorWord>
      <group>L1_Format</group>
      <groupName>格式问题</groupName>
      <ability>L2_HalfPunc_CN</ability>
      <abilityName>全半角问题</abilityName>
      <candidateList>
        <item>（</item>
      </candidateList>
      <explain>文本全半角错误。</explain>
      <paraID>75C4B0F5</paraID>
      <start>4</start>
      <end>5</end>
      <status>unmodified</status>
      <modifiedWord/>
      <trackRevisions>false</trackRevisions>
    </reviewItem>
    <reviewItem>
      <errorID>f5ec3048-5e40-4c26-9731-cff16eaa2e68</errorID>
      <errorWord>)</errorWord>
      <group>L1_Format</group>
      <groupName>格式问题</groupName>
      <ability>L2_HalfPunc_CN</ability>
      <abilityName>全半角问题</abilityName>
      <candidateList>
        <item>）</item>
      </candidateList>
      <explain>文本全半角错误。</explain>
      <paraID>75C4B0F5</paraID>
      <start>7</start>
      <end>8</end>
      <status>unmodified</status>
      <modifiedWord/>
      <trackRevisions>false</trackRevisions>
    </reviewItem>
    <reviewItem>
      <errorID>70d1c9c7-68bc-4c80-ab0a-bddb2247f7ec</errorID>
      <errorWord>(</errorWord>
      <group>L1_Format</group>
      <groupName>格式问题</groupName>
      <ability>L2_HalfPunc_CN</ability>
      <abilityName>全半角问题</abilityName>
      <candidateList>
        <item>（</item>
      </candidateList>
      <explain>文本全半角错误。</explain>
      <paraID>75C4B0F5</paraID>
      <start>13</start>
      <end>14</end>
      <status>unmodified</status>
      <modifiedWord/>
      <trackRevisions>false</trackRevisions>
    </reviewItem>
    <reviewItem>
      <errorID>9fe4c55a-0d36-4859-aa5d-044db46e0fd4</errorID>
      <errorWord>)</errorWord>
      <group>L1_Format</group>
      <groupName>格式问题</groupName>
      <ability>L2_HalfPunc_CN</ability>
      <abilityName>全半角问题</abilityName>
      <candidateList>
        <item>）</item>
      </candidateList>
      <explain>文本全半角错误。</explain>
      <paraID>75C4B0F5</paraID>
      <start>21</start>
      <end>22</end>
      <status>unmodified</status>
      <modifiedWord/>
      <trackRevisions>false</trackRevisions>
    </reviewItem>
    <reviewItem>
      <errorID>5daf9d07-82f8-48bd-9ba4-39706882486d</errorID>
      <errorWord>(</errorWord>
      <group>L1_Format</group>
      <groupName>格式问题</groupName>
      <ability>L2_HalfPunc_CN</ability>
      <abilityName>全半角问题</abilityName>
      <candidateList>
        <item>（</item>
      </candidateList>
      <explain>文本全半角错误。</explain>
      <paraID>2DE90CB2</paraID>
      <start>15</start>
      <end>16</end>
      <status>unmodified</status>
      <modifiedWord/>
      <trackRevisions>false</trackRevisions>
    </reviewItem>
    <reviewItem>
      <errorID>4428434d-f0b2-4087-892d-8f678d90f194</errorID>
      <errorWord>)</errorWord>
      <group>L1_Format</group>
      <groupName>格式问题</groupName>
      <ability>L2_HalfPunc_CN</ability>
      <abilityName>全半角问题</abilityName>
      <candidateList>
        <item>）</item>
      </candidateList>
      <explain>文本全半角错误。</explain>
      <paraID>2DE90CB2</paraID>
      <start>21</start>
      <end>22</end>
      <status>unmodified</status>
      <modifiedWord/>
      <trackRevisions>false</trackRevisions>
    </reviewItem>
    <reviewItem>
      <errorID>f0dae2df-31dd-49bb-b1ea-836938c1d859</errorID>
      <errorWord>(</errorWord>
      <group>L1_Format</group>
      <groupName>格式问题</groupName>
      <ability>L2_HalfPunc_CN</ability>
      <abilityName>全半角问题</abilityName>
      <candidateList>
        <item>（</item>
      </candidateList>
      <explain>文本全半角错误。</explain>
      <paraID>6A2A5D05</paraID>
      <start>20</start>
      <end>21</end>
      <status>unmodified</status>
      <modifiedWord/>
      <trackRevisions>false</trackRevisions>
    </reviewItem>
    <reviewItem>
      <errorID>9c43f30c-4cc4-48ab-8543-2823d9b86f11</errorID>
      <errorWord>)</errorWord>
      <group>L1_Format</group>
      <groupName>格式问题</groupName>
      <ability>L2_HalfPunc_CN</ability>
      <abilityName>全半角问题</abilityName>
      <candidateList>
        <item>）</item>
      </candidateList>
      <explain>文本全半角错误。</explain>
      <paraID>6A2A5D05</paraID>
      <start>26</start>
      <end>27</end>
      <status>unmodified</status>
      <modifiedWord/>
      <trackRevisions>false</trackRevisions>
    </reviewItem>
    <reviewItem>
      <errorID>cea7d2f5-3201-4b9b-a0f5-25036498501c</errorID>
      <errorWord>II</errorWord>
      <group>L1_Knowledge</group>
      <groupName>知识性问题</groupName>
      <ability>L2_Knowledge</ability>
      <abilityName>其他知识</abilityName>
      <candidateList>
        <item>Ⅱ</item>
      </candidateList>
      <explain>中文环境下罗马数字格式错误。</explain>
      <paraID>5157257C</paraID>
      <start>6</start>
      <end>8</end>
      <status>unmodified</status>
      <modifiedWord/>
      <trackRevisions>false</trackRevisions>
    </reviewItem>
    <reviewItem>
      <errorID>746be4d3-8dbd-4c76-9db0-d2bddd148e45</errorID>
      <errorWord>(</errorWord>
      <group>L1_Format</group>
      <groupName>格式问题</groupName>
      <ability>L2_HalfPunc_CN</ability>
      <abilityName>全半角问题</abilityName>
      <candidateList>
        <item>（</item>
      </candidateList>
      <explain>文本全半角错误。</explain>
      <paraID>5157257C</paraID>
      <start>14</start>
      <end>15</end>
      <status>unmodified</status>
      <modifiedWord/>
      <trackRevisions>false</trackRevisions>
    </reviewItem>
    <reviewItem>
      <errorID>dca3cc16-6344-47ca-b040-069370832273</errorID>
      <errorWord>)</errorWord>
      <group>L1_Format</group>
      <groupName>格式问题</groupName>
      <ability>L2_HalfPunc_CN</ability>
      <abilityName>全半角问题</abilityName>
      <candidateList>
        <item>）</item>
      </candidateList>
      <explain>文本全半角错误。</explain>
      <paraID>5157257C</paraID>
      <start>19</start>
      <end>20</end>
      <status>unmodified</status>
      <modifiedWord/>
      <trackRevisions>false</trackRevisions>
    </reviewItem>
    <reviewItem>
      <errorID>c26a033f-61df-42b5-b549-13a4564782fb</errorID>
      <errorWord>(</errorWord>
      <group>L1_Format</group>
      <groupName>格式问题</groupName>
      <ability>L2_HalfPunc_CN</ability>
      <abilityName>全半角问题</abilityName>
      <candidateList>
        <item>（</item>
      </candidateList>
      <explain>文本全半角错误。</explain>
      <paraID> 40B3CAC</paraID>
      <start>18</start>
      <end>19</end>
      <status>unmodified</status>
      <modifiedWord/>
      <trackRevisions>false</trackRevisions>
    </reviewItem>
    <reviewItem>
      <errorID>03d79bd7-398b-433c-a87f-61d9f9c9debe</errorID>
      <errorWord>)</errorWord>
      <group>L1_Format</group>
      <groupName>格式问题</groupName>
      <ability>L2_HalfPunc_CN</ability>
      <abilityName>全半角问题</abilityName>
      <candidateList>
        <item>）</item>
      </candidateList>
      <explain>文本全半角错误。</explain>
      <paraID> 40B3CAC</paraID>
      <start>26</start>
      <end>27</end>
      <status>unmodified</status>
      <modifiedWord/>
      <trackRevisions>false</trackRevisions>
    </reviewItem>
    <reviewItem>
      <errorID>6fc6dd50-f279-43e1-91a5-02d5cfb41f21</errorID>
      <errorWord>(</errorWord>
      <group>L1_Format</group>
      <groupName>格式问题</groupName>
      <ability>L2_HalfPunc_CN</ability>
      <abilityName>全半角问题</abilityName>
      <candidateList>
        <item>（</item>
      </candidateList>
      <explain>文本全半角错误。</explain>
      <paraID>553146A4</paraID>
      <start>16</start>
      <end>17</end>
      <status>unmodified</status>
      <modifiedWord/>
      <trackRevisions>false</trackRevisions>
    </reviewItem>
    <reviewItem>
      <errorID>3b8c21a4-b9fb-4d95-8bf9-36fff49a77ce</errorID>
      <errorWord>)</errorWord>
      <group>L1_Format</group>
      <groupName>格式问题</groupName>
      <ability>L2_HalfPunc_CN</ability>
      <abilityName>全半角问题</abilityName>
      <candidateList>
        <item>）</item>
      </candidateList>
      <explain>文本全半角错误。</explain>
      <paraID>553146A4</paraID>
      <start>24</start>
      <end>25</end>
      <status>unmodified</status>
      <modifiedWord/>
      <trackRevisions>false</trackRevisions>
    </reviewItem>
    <reviewItem>
      <errorID>67a8a900-43b3-4df7-ab82-80c3d486ac92</errorID>
      <errorWord>(</errorWord>
      <group>L1_Format</group>
      <groupName>格式问题</groupName>
      <ability>L2_HalfPunc_CN</ability>
      <abilityName>全半角问题</abilityName>
      <candidateList>
        <item>（</item>
      </candidateList>
      <explain>文本全半角错误。</explain>
      <paraID>2ACCDA80</paraID>
      <start>17</start>
      <end>18</end>
      <status>unmodified</status>
      <modifiedWord/>
      <trackRevisions>false</trackRevisions>
    </reviewItem>
    <reviewItem>
      <errorID>73793f4c-753e-4924-90ad-f36615bddc4e</errorID>
      <errorWord>)</errorWord>
      <group>L1_Format</group>
      <groupName>格式问题</groupName>
      <ability>L2_HalfPunc_CN</ability>
      <abilityName>全半角问题</abilityName>
      <candidateList>
        <item>）</item>
      </candidateList>
      <explain>文本全半角错误。</explain>
      <paraID>2ACCDA80</paraID>
      <start>24</start>
      <end>25</end>
      <status>unmodified</status>
      <modifiedWord/>
      <trackRevisions>false</trackRevisions>
    </reviewItem>
    <reviewItem>
      <errorID>409b3cfb-0356-4da2-856a-d0e1be1b3fe2</errorID>
      <errorWord>(</errorWord>
      <group>L1_Format</group>
      <groupName>格式问题</groupName>
      <ability>L2_HalfPunc_CN</ability>
      <abilityName>全半角问题</abilityName>
      <candidateList>
        <item>（</item>
      </candidateList>
      <explain>文本全半角错误。</explain>
      <paraID>54824320</paraID>
      <start>13</start>
      <end>14</end>
      <status>unmodified</status>
      <modifiedWord/>
      <trackRevisions>false</trackRevisions>
    </reviewItem>
    <reviewItem>
      <errorID>b88059cd-9143-4332-87f1-acb5343f0713</errorID>
      <errorWord>)</errorWord>
      <group>L1_Format</group>
      <groupName>格式问题</groupName>
      <ability>L2_HalfPunc_CN</ability>
      <abilityName>全半角问题</abilityName>
      <candidateList>
        <item>）</item>
      </candidateList>
      <explain>文本全半角错误。</explain>
      <paraID>54824320</paraID>
      <start>18</start>
      <end>19</end>
      <status>unmodified</status>
      <modifiedWord/>
      <trackRevisions>false</trackRevisions>
    </reviewItem>
    <reviewItem>
      <errorID>67273d95-2862-4238-858f-c6b89025952f</errorID>
      <errorWord>(</errorWord>
      <group>L1_Format</group>
      <groupName>格式问题</groupName>
      <ability>L2_HalfPunc_CN</ability>
      <abilityName>全半角问题</abilityName>
      <candidateList>
        <item>（</item>
      </candidateList>
      <explain>文本全半角错误。</explain>
      <paraID>744CA184</paraID>
      <start>16</start>
      <end>17</end>
      <status>unmodified</status>
      <modifiedWord/>
      <trackRevisions>false</trackRevisions>
    </reviewItem>
    <reviewItem>
      <errorID>2bc0518c-9853-4ecb-823b-687f81b2a6f7</errorID>
      <errorWord>)</errorWord>
      <group>L1_Format</group>
      <groupName>格式问题</groupName>
      <ability>L2_HalfPunc_CN</ability>
      <abilityName>全半角问题</abilityName>
      <candidateList>
        <item>）</item>
      </candidateList>
      <explain>文本全半角错误。</explain>
      <paraID>744CA184</paraID>
      <start>23</start>
      <end>24</end>
      <status>unmodified</status>
      <modifiedWord/>
      <trackRevisions>false</trackRevisions>
    </reviewItem>
    <reviewItem>
      <errorID>3a42d0f7-db39-4221-b294-0bc9ff43f2b1</errorID>
      <errorWord>(</errorWord>
      <group>L1_Format</group>
      <groupName>格式问题</groupName>
      <ability>L2_HalfPunc_CN</ability>
      <abilityName>全半角问题</abilityName>
      <candidateList>
        <item>（</item>
      </candidateList>
      <explain>文本全半角错误。</explain>
      <paraID>1E7D2467</paraID>
      <start>14</start>
      <end>15</end>
      <status>unmodified</status>
      <modifiedWord/>
      <trackRevisions>false</trackRevisions>
    </reviewItem>
    <reviewItem>
      <errorID>eba13e4a-101d-4657-b58f-61cf40f18101</errorID>
      <errorWord>)</errorWord>
      <group>L1_Format</group>
      <groupName>格式问题</groupName>
      <ability>L2_HalfPunc_CN</ability>
      <abilityName>全半角问题</abilityName>
      <candidateList>
        <item>）</item>
      </candidateList>
      <explain>文本全半角错误。</explain>
      <paraID>1E7D2467</paraID>
      <start>19</start>
      <end>20</end>
      <status>unmodified</status>
      <modifiedWord/>
      <trackRevisions>false</trackRevisions>
    </reviewItem>
    <reviewItem>
      <errorID>b680e7b0-69b3-453c-b78c-1a00bd611a9c</errorID>
      <errorWord>II</errorWord>
      <group>L1_Knowledge</group>
      <groupName>知识性问题</groupName>
      <ability>L2_Knowledge</ability>
      <abilityName>其他知识</abilityName>
      <candidateList>
        <item>Ⅱ</item>
      </candidateList>
      <explain>中文环境下罗马数字格式错误。</explain>
      <paraID>6F75A203</paraID>
      <start>7</start>
      <end>9</end>
      <status>unmodified</status>
      <modifiedWord/>
      <trackRevisions>false</trackRevisions>
    </reviewItem>
    <reviewItem>
      <errorID>2bab8c53-0470-4c25-859a-eb74a074f752</errorID>
      <errorWord>(</errorWord>
      <group>L1_Format</group>
      <groupName>格式问题</groupName>
      <ability>L2_HalfPunc_CN</ability>
      <abilityName>全半角问题</abilityName>
      <candidateList>
        <item>（</item>
      </candidateList>
      <explain>文本全半角错误。</explain>
      <paraID>6F75A203</paraID>
      <start>15</start>
      <end>16</end>
      <status>unmodified</status>
      <modifiedWord/>
      <trackRevisions>false</trackRevisions>
    </reviewItem>
    <reviewItem>
      <errorID>f53ae7f7-44ff-4ba9-a857-80970e634b1b</errorID>
      <errorWord>)</errorWord>
      <group>L1_Format</group>
      <groupName>格式问题</groupName>
      <ability>L2_HalfPunc_CN</ability>
      <abilityName>全半角问题</abilityName>
      <candidateList>
        <item>）</item>
      </candidateList>
      <explain>文本全半角错误。</explain>
      <paraID>6F75A203</paraID>
      <start>20</start>
      <end>21</end>
      <status>unmodified</status>
      <modifiedWord/>
      <trackRevisions>false</trackRevisions>
    </reviewItem>
    <reviewItem>
      <errorID>0cf124ab-5947-4b35-a7cc-fc0ac67d1b28</errorID>
      <errorWord>仪器</errorWord>
      <group>L1_Word</group>
      <groupName>字词问题</groupName>
      <ability>L2_Typo</ability>
      <abilityName>字词错误</abilityName>
      <candidateList>
        <item>的证明</item>
      </candidateList>
      <explain/>
      <paraID>24FD19AE</paraID>
      <start>112</start>
      <end>114</end>
      <status>ignored</status>
      <modifiedWord/>
      <trackRevisions>false</trackRevisions>
    </reviewItem>
    <reviewItem>
      <errorID>2aa28c66-67cb-4a96-a786-9d490f2fdc63</errorID>
      <errorWord>"元/人份"</errorWord>
      <group>L1_Punc</group>
      <groupName>标点问题</groupName>
      <ability>L2_Punc_CN</ability>
      <abilityName>标点符号问题</abilityName>
      <candidateList>
        <item>“元/人份”</item>
      </candidateList>
      <explain/>
      <paraID>4556BBEA</paraID>
      <start>22</start>
      <end>28</end>
      <status>ignored</status>
      <modifiedWord/>
      <trackRevisions>false</trackRevisions>
    </reviewItem>
    <reviewItem>
      <errorID>5a4f31e2-c957-4815-acf7-78909c97862a</errorID>
      <errorWord>"元/盒（注明每盒人份数）"</errorWord>
      <group>L1_Punc</group>
      <groupName>标点问题</groupName>
      <ability>L2_Punc_CN</ability>
      <abilityName>标点符号问题</abilityName>
      <candidateList>
        <item>“元/盒（注明每盒人份数）”</item>
      </candidateList>
      <explain/>
      <paraID>4556BBEA</paraID>
      <start>29</start>
      <end>43</end>
      <status>unmodified</status>
      <modifiedWord/>
      <trackRevisions>false</trackRevisions>
    </reviewItem>
    <reviewItem>
      <errorID>1bce8c36-5806-436d-acc4-885199af0ad2</errorID>
      <errorWord>"元/瓶"</errorWord>
      <group>L1_Punc</group>
      <groupName>标点问题</groupName>
      <ability>L2_Punc_CN</ability>
      <abilityName>标点符号问题</abilityName>
      <candidateList>
        <item>“元/瓶”</item>
      </candidateList>
      <explain/>
      <paraID>4556BBEA</paraID>
      <start>82</start>
      <end>87</end>
      <status>unmodified</status>
      <modifiedWord/>
      <trackRevisions>false</trackRevisions>
    </reviewItem>
    <reviewItem>
      <errorID>0ae7e475-15b3-472c-a6ba-ed7bd9cf3c3b</errorID>
      <errorWord>、</errorWord>
      <group>L1_Word</group>
      <groupName>字词问题</groupName>
      <ability>L2_Typo</ability>
      <abilityName>字词错误</abilityName>
      <candidateList>
        <item>、有</item>
      </candidateList>
      <explain/>
      <paraID>2EE4D9FB</paraID>
      <start>47</start>
      <end>48</end>
      <status>unmodified</status>
      <modifiedWord/>
      <trackRevisions>false</trackRevisions>
    </reviewItem>
    <reviewItem>
      <errorID>efc996f0-5a79-4df4-834c-df7bc59869d0</errorID>
      <errorWord>产品质量检验标准</errorWord>
      <group>L1_Grammar</group>
      <groupName>语法问题</groupName>
      <ability>L2_Grammar</ability>
      <abilityName>语法错误</abilityName>
      <candidateList>
        <item>产品</item>
      </candidateList>
      <explain/>
      <paraID>152F00A8</paraID>
      <start>111</start>
      <end>119</end>
      <status>unmodified</status>
      <modifiedWord/>
      <trackRevisions>false</trackRevisions>
    </reviewItem>
    <reviewItem>
      <errorID>40938791-f4f6-4b4a-9133-2c7eb738db2f</errorID>
      <errorWord>定</errorWord>
      <group>L1_Word</group>
      <groupName>字词问题</groupName>
      <ability>L2_Typo</ability>
      <abilityName>字词错误</abilityName>
      <candidateList>
        <item>定和</item>
      </candidateList>
      <explain/>
      <paraID>152F00A8</paraID>
      <start>133</start>
      <end>135</end>
      <status>modified</status>
      <modifiedWord>定和</modifiedWord>
      <trackRevisions>false</trackRevisions>
    </reviewItem>
    <reviewItem>
      <errorID>76151bf1-fee7-43ac-b9fd-76ff3d1e068e</errorID>
      <errorWord>》</errorWord>
      <group>L1_Word</group>
      <groupName>字词问题</groupName>
      <ability>L2_Typo</ability>
      <abilityName>字词错误</abilityName>
      <candidateList>
        <item>》等</item>
      </candidateList>
      <explain/>
      <paraID>20FAB766</paraID>
      <start>22</start>
      <end>23</end>
      <status>unmodified</status>
      <modifiedWord/>
      <trackRevisions>false</trackRevisions>
    </reviewItem>
    <reviewItem>
      <errorID>013ee4c0-8426-46bd-b733-e0a1ec3b4e91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565AA683</paraID>
      <start>36</start>
      <end>37</end>
      <status>unmodified</status>
      <modifiedWord/>
      <trackRevisions>false</trackRevisions>
    </reviewItem>
    <reviewItem>
      <errorID>fb18b8cc-2535-4b49-98cf-bfeb67098592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565AA683</paraID>
      <start>41</start>
      <end>42</end>
      <status>unmodified</status>
      <modifiedWord/>
      <trackRevisions>false</trackRevisions>
    </reviewItem>
    <reviewItem>
      <errorID>13290946-5aaf-487d-b7ca-4659b301a83d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565AA683</paraID>
      <start>46</start>
      <end>47</end>
      <status>unmodified</status>
      <modifiedWord/>
      <trackRevisions>false</trackRevisions>
    </reviewItem>
    <reviewItem>
      <errorID>13df0472-9424-4f56-add1-1742146d73da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565AA683</paraID>
      <start>52</start>
      <end>53</end>
      <status>unmodified</status>
      <modifiedWord/>
      <trackRevisions>false</trackRevisions>
    </reviewItem>
    <reviewItem>
      <errorID>4626d40c-124f-4d54-9f58-5b6ebac57ac4</errorID>
      <errorWord>给</errorWord>
      <group>L1_Word</group>
      <groupName>字词问题</groupName>
      <ability>L2_Typo</ability>
      <abilityName>字词错误</abilityName>
      <candidateList>
        <item>给予</item>
      </candidateList>
      <explain/>
      <paraID>687C99C6</paraID>
      <start>25</start>
      <end>26</end>
      <status>unmodified</status>
      <modifiedWord/>
      <trackRevisions>false</trackRevisions>
    </reviewItem>
    <reviewItem>
      <errorID>6bf473dd-582c-4b3c-a68d-7906e19d4f11</errorID>
      <errorWord>分</errorWord>
      <group>L1_Punc</group>
      <groupName>标点问题</groupName>
      <ability>L2_Punc_CN</ability>
      <abilityName>标点符号问题</abilityName>
      <candidateList>
        <item>分。</item>
      </candidateList>
      <explain/>
      <paraID>58AF74AE</paraID>
      <start>92</start>
      <end>93</end>
      <status>unmodified</status>
      <modifiedWord/>
      <trackRevisions>false</trackRevisions>
    </reviewItem>
    <reviewItem>
      <errorID>fa33f515-0edb-4169-abae-b978a3cd3392</errorID>
      <errorWord>配送</errorWord>
      <group>L1_Word</group>
      <groupName>字词问题</groupName>
      <ability>L2_Typo</ability>
      <abilityName>字词错误</abilityName>
      <candidateList>
        <item> 配送</item>
      </candidateList>
      <explain/>
      <paraID>7DB6C88F</paraID>
      <start>2</start>
      <end>4</end>
      <status>unmodified</status>
      <modifiedWord/>
      <trackRevisions>false</trackRevisions>
    </reviewItem>
    <reviewItem>
      <errorID>72447686-29d1-4897-b239-b51b90d5f337</errorID>
      <errorWord>要求</errorWord>
      <group>L1_Punc</group>
      <groupName>标点问题</groupName>
      <ability>L2_Punc_CN</ability>
      <abilityName>标点符号问题</abilityName>
      <candidateList>
        <item>，要求</item>
      </candidateList>
      <explain/>
      <paraID>7DB6C88F</paraID>
      <start>45</start>
      <end>47</end>
      <status>unmodified</status>
      <modifiedWord/>
      <trackRevisions>false</trackRevisions>
    </reviewItem>
    <reviewItem>
      <errorID>425034b4-2b56-4bcb-bae8-45f5ab40a526</errorID>
      <errorWord>、</errorWord>
      <group>L1_Word</group>
      <groupName>字词问题</groupName>
      <ability>L2_Typo</ability>
      <abilityName>字词错误</abilityName>
      <candidateList>
        <item>、有</item>
      </candidateList>
      <explain/>
      <paraID> 6C12D7C</paraID>
      <start>36</start>
      <end>37</end>
      <status>unmodified</status>
      <modifiedWord/>
      <trackRevisions>false</trackRevisions>
    </reviewItem>
    <reviewItem>
      <errorID>eed47dbc-2824-4f73-aa0c-d57a2f7ff330</errorID>
      <errorWord>；</errorWord>
      <group>L1_Punc</group>
      <groupName>标点问题</groupName>
      <ability>L2_Punc_CN</ability>
      <abilityName>标点符号问题</abilityName>
      <candidateList>
        <item>，</item>
      </candidateList>
      <explain/>
      <paraID>41AD68C2</paraID>
      <start>17</start>
      <end>18</end>
      <status>unmodified</status>
      <modifiedWord/>
      <trackRevisions>false</trackRevisions>
    </reviewItem>
    <reviewItem>
      <errorID>dc20944d-cbe2-4873-9c56-9b0ef0b4e3f1</errorID>
      <errorWord>复件</errorWord>
      <group>L1_Word</group>
      <groupName>字词问题</groupName>
      <ability>L2_Typo</ability>
      <abilityName>字词错误</abilityName>
      <candidateList>
        <item>复印件</item>
      </candidateList>
      <explain/>
      <paraID>41AD68C2</paraID>
      <start>27</start>
      <end>29</end>
      <status>unmodified</status>
      <modifiedWord/>
      <trackRevisions>false</trackRevisions>
    </reviewItem>
    <reviewItem>
      <errorID>4034a446-cce0-4ca3-9d00-648a46119af1</errorID>
      <errorWord>，</errorWord>
      <group>L1_Word</group>
      <groupName>字词问题</groupName>
      <ability>L2_Typo</ability>
      <abilityName>字词错误</abilityName>
      <candidateList>
        <item>，在</item>
      </candidateList>
      <explain/>
      <paraID>36A35AF2</paraID>
      <start>56</start>
      <end>57</end>
      <status>unmodified</status>
      <modifiedWord/>
      <trackRevisions>false</trackRevisions>
    </reviewItem>
    <reviewItem>
      <errorID>4b345a64-07b7-4816-8831-3e0d8b621b8a</errorID>
      <errorWord/>
      <group>L1_Punc</group>
      <groupName>标点问题</groupName>
      <ability>L2_Punc_CN</ability>
      <abilityName>标点符号问题</abilityName>
      <candidateList>
        <item/>
      </candidateList>
      <explain>此处空格冗余，建议删除。</explain>
      <paraID>36A35AF2</paraID>
      <start>302</start>
      <end>303</end>
      <status>unmodified</status>
      <modifiedWord/>
      <trackRevisions>false</trackRevisions>
    </reviewItem>
    <reviewItem>
      <errorID>3eddf7bf-1794-4fb9-a8e9-907e34e85586</errorID>
      <errorWord/>
      <group>L1_Punc</group>
      <groupName>标点问题</groupName>
      <ability>L2_Punc_CN</ability>
      <abilityName>标点符号问题</abilityName>
      <candidateList>
        <item/>
      </candidateList>
      <explain>此处空格冗余，建议删除。</explain>
      <paraID>379275BD</paraID>
      <start>3</start>
      <end>4</end>
      <status>unmodified</status>
      <modifiedWord/>
      <trackRevisions>false</trackRevisions>
    </reviewItem>
    <reviewItem>
      <errorID>5aacc926-c027-46fc-a871-948c9f004f92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136EA6C2</paraID>
      <start>0</start>
      <end>2</end>
      <status>unmodified</status>
      <modifiedWord/>
      <trackRevisions>false</trackRevisions>
    </reviewItem>
    <reviewItem>
      <errorID>18dbdd1c-c3a9-4c18-847d-16dc4164cf2f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756B27E</paraID>
      <start>0</start>
      <end>2</end>
      <status>unmodified</status>
      <modifiedWord/>
      <trackRevisions>false</trackRevisions>
    </reviewItem>
    <reviewItem>
      <errorID>23f1181f-2be0-48ec-a19e-0137f845909e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577A02B8</paraID>
      <start>0</start>
      <end>2</end>
      <status>unmodified</status>
      <modifiedWord/>
      <trackRevisions>false</trackRevisions>
    </reviewItem>
    <reviewItem>
      <errorID>50b639c3-476b-452b-b3a3-00434b2a942f</errorID>
      <errorWord>法人代表人</errorWord>
      <group>L1_Word</group>
      <groupName>字词问题</groupName>
      <ability>L2_Typo</ability>
      <abilityName>字词错误</abilityName>
      <candidateList>
        <item>法定代表人</item>
      </candidateList>
      <explain/>
      <paraID>196550B7</paraID>
      <start>0</start>
      <end>5</end>
      <status>unmodified</status>
      <modifiedWord/>
      <trackRevisions>false</trackRevisions>
    </reviewItem>
    <reviewItem>
      <errorID>70e7b738-c4e0-4a9a-afea-72cf1877375c</errorID>
      <errorWord>，</errorWord>
      <group>L1_Punc</group>
      <groupName>标点问题</groupName>
      <ability>L2_Punc_CN</ability>
      <abilityName>标点符号问题</abilityName>
      <candidateList>
        <item>、</item>
      </candidateList>
      <explain/>
      <paraID>2F310BC2</paraID>
      <start>8</start>
      <end>9</end>
      <status>unmodified</status>
      <modifiedWord/>
      <trackRevisions>false</trackRevisions>
    </reviewItem>
    <reviewItem>
      <errorID>6a2909fa-644b-4960-ab7d-31888732f362</errorID>
      <errorWord>,</errorWord>
      <group>L1_Format</group>
      <groupName>格式问题</groupName>
      <ability>L2_HalfPunc_CN</ability>
      <abilityName>全半角问题</abilityName>
      <candidateList>
        <item>，</item>
      </candidateList>
      <explain>文本全半角错误。</explain>
      <paraID> DDAB2B2</paraID>
      <start>29</start>
      <end>30</end>
      <status>unmodified</status>
      <modifiedWord/>
      <trackRevisions>false</trackRevisions>
    </reviewItem>
    <reviewItem>
      <errorID>5dfe9d83-cc39-4fb9-9ece-a549d08e397a</errorID>
      <errorWord>根据</errorWord>
      <group>L1_Word</group>
      <groupName>字词问题</groupName>
      <ability>L2_Typo</ability>
      <abilityName>字词错误</abilityName>
      <candidateList>
        <item>在</item>
      </candidateList>
      <explain/>
      <paraID>15F39AB8</paraID>
      <start>159</start>
      <end>161</end>
      <status>unmodified</status>
      <modifiedWord/>
      <trackRevisions>false</trackRevisions>
    </reviewItem>
    <reviewItem>
      <errorID>62f1c0ed-4266-47c5-a1bd-dcdfa031e272</errorID>
      <errorWord>我</errorWord>
      <group>L1_Punc</group>
      <groupName>标点问题</groupName>
      <ability>L2_Punc_CN</ability>
      <abilityName>标点符号问题</abilityName>
      <candidateList>
        <item>，我</item>
      </candidateList>
      <explain/>
      <paraID>4C0E6E6A</paraID>
      <start>23</start>
      <end>24</end>
      <status>unmodified</status>
      <modifiedWord/>
      <trackRevisions>false</trackRevisions>
    </reviewItem>
    <reviewItem>
      <errorID>5dd1133b-eab4-4f52-abc4-57d4af3aa162</errorID>
      <errorWord>并</errorWord>
      <group>L1_Punc</group>
      <groupName>标点问题</groupName>
      <ability>L2_Punc_CN</ability>
      <abilityName>标点符号问题</abilityName>
      <candidateList>
        <item>，并</item>
      </candidateList>
      <explain/>
      <paraID>4C0E6E6A</paraID>
      <start>67</start>
      <end>68</end>
      <status>unmodified</status>
      <modifiedWord/>
      <trackRevisions>false</trackRevisions>
    </reviewItem>
    <reviewItem>
      <errorID>f169d20f-50e5-4f84-84e4-de5a9be456aa</errorID>
      <errorWord>相应的</errorWord>
      <group>L1_Word</group>
      <groupName>字词问题</groupName>
      <ability>L2_Typo</ability>
      <abilityName>字词错误</abilityName>
      <candidateList>
        <item>相应</item>
      </candidateList>
      <explain/>
      <paraID>17243037</paraID>
      <start>48</start>
      <end>51</end>
      <status>unmodified</status>
      <modifiedWord/>
      <trackRevisions>false</trackRevisions>
    </reviewItem>
    <reviewItem>
      <errorID>248bc538-78e5-40c9-bc7f-0f81bc739860</errorID>
      <errorWord>。</errorWord>
      <group>L1_Punc</group>
      <groupName>标点问题</groupName>
      <ability>L2_Punc_CN</ability>
      <abilityName>标点符号问题</abilityName>
      <candidateList>
        <item>，</item>
      </candidateList>
      <explain/>
      <paraID>4287FCB9</paraID>
      <start>20</start>
      <end>21</end>
      <status>unmodified</status>
      <modifiedWord/>
      <trackRevisions>false</trackRevisions>
    </reviewItem>
    <reviewItem>
      <errorID>69bc3fc1-e06f-491b-b935-d53a53e094a5</errorID>
      <errorWord>相应的</errorWord>
      <group>L1_Word</group>
      <groupName>字词问题</groupName>
      <ability>L2_Typo</ability>
      <abilityName>字词错误</abilityName>
      <candidateList>
        <item>相应</item>
      </candidateList>
      <explain/>
      <paraID>4287FCB9</paraID>
      <start>57</start>
      <end>60</end>
      <status>unmodified</status>
      <modifiedWord/>
      <trackRevisions>false</trackRevisions>
    </reviewItem>
  </reviewItems>
  <config/>
</contractReview>
</file>

<file path=customXml/item2.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8fcee7b3-7a9a-42c5-a23b-c27a453d0fd7}">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Pages>14</Pages>
  <Words>6344</Words>
  <Characters>6844</Characters>
  <Lines>1</Lines>
  <Paragraphs>1</Paragraphs>
  <TotalTime>10</TotalTime>
  <ScaleCrop>false</ScaleCrop>
  <LinksUpToDate>false</LinksUpToDate>
  <CharactersWithSpaces>7510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2013-12-25T07:15:00Z</dcterms:created>
  <dc:creator>python-docx</dc:creator>
  <dc:description>generated by python-docx</dc:description>
  <cp:lastModifiedBy>珊珊</cp:lastModifiedBy>
  <cp:lastPrinted>2026-08-29T14:12:00Z</cp:lastPrinted>
  <dcterms:modified xsi:type="dcterms:W3CDTF">2026-10-14T05:38:02Z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eyJoZGlkIjoiODlkMjcyYTkxZWVlNzNkMWUxZDQ4MTNkODRjZjk0NmUiLCJ1c2VySWQiOiIyOTQzNzQxNDMifQ==</vt:lpwstr>
  </property>
  <property fmtid="{D5CDD505-2E9C-101B-9397-08002B2CF9AE}" pid="3" name="KSOProductBuildVer">
    <vt:lpwstr>2052-12.1.0.22215</vt:lpwstr>
  </property>
  <property fmtid="{D5CDD505-2E9C-101B-9397-08002B2CF9AE}" pid="4" name="ICV">
    <vt:lpwstr>5E3105CA1A2E4BE39C40FE07FFB551CC_13</vt:lpwstr>
  </property>
</Properties>
</file>