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F609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2"/>
        <w:rPr>
          <w:rFonts w:cs="宋体" w:asciiTheme="minorEastAsia" w:hAnsiTheme="minorEastAsia" w:eastAsiaTheme="minorEastAsia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义乌市后宅街道社区卫生服务中心</w:t>
      </w:r>
    </w:p>
    <w:p w14:paraId="123FCE4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2"/>
        <w:rPr>
          <w:rFonts w:hint="default" w:cs="宋体" w:asciiTheme="minorEastAsia" w:hAnsiTheme="minorEastAsia" w:eastAsiaTheme="minorEastAsia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胃肠镜设备维保服务</w:t>
      </w:r>
      <w:bookmarkStart w:id="0" w:name="_GoBack"/>
      <w:bookmarkEnd w:id="0"/>
      <w:r>
        <w:rPr>
          <w:rFonts w:hint="eastAsia" w:cs="宋体" w:asciiTheme="minorEastAsia" w:hAnsiTheme="minorEastAsia" w:eastAsiaTheme="minorEastAsia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采购公告</w:t>
      </w:r>
    </w:p>
    <w:p w14:paraId="4C12732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360" w:lineRule="exact"/>
        <w:ind w:firstLine="420"/>
        <w:rPr>
          <w:rFonts w:cs="宋体" w:asciiTheme="minorEastAsia" w:hAnsiTheme="minorEastAsia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 w14:paraId="333DC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为保障我院胃肠镜室日常诊疗工作有序、规范开展，确保胃肠镜相关诊疗设备长期安全、稳定、高效运行，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现</w:t>
      </w:r>
      <w:r>
        <w:rPr>
          <w:rFonts w:hint="eastAsia" w:ascii="宋体" w:hAnsi="宋体" w:eastAsia="宋体" w:cs="宋体"/>
          <w:sz w:val="24"/>
          <w:szCs w:val="24"/>
        </w:rPr>
        <w:t>就胃肠镜设备维保服务组织采购，欢迎符合资质的供应商报名参加。</w:t>
      </w:r>
    </w:p>
    <w:p w14:paraId="572531F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一、项目基本情况</w:t>
      </w:r>
    </w:p>
    <w:p w14:paraId="1AFA3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1.项目名称：义乌市后宅街道社区卫生服务中心胃肠镜设备维保服务</w:t>
      </w:r>
    </w:p>
    <w:p w14:paraId="44C070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服务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期限：</w:t>
      </w:r>
      <w:r>
        <w:rPr>
          <w:rFonts w:hint="eastAsia" w:ascii="宋体" w:hAnsi="宋体" w:eastAsia="宋体" w:cs="宋体"/>
          <w:sz w:val="24"/>
          <w:szCs w:val="24"/>
        </w:rPr>
        <w:t>自合同签订生效之日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起</w:t>
      </w:r>
      <w:r>
        <w:rPr>
          <w:rFonts w:hint="eastAsia" w:ascii="宋体" w:hAnsi="宋体" w:eastAsia="宋体" w:cs="宋体"/>
          <w:sz w:val="24"/>
          <w:szCs w:val="24"/>
        </w:rPr>
        <w:t>一年</w:t>
      </w:r>
    </w:p>
    <w:p w14:paraId="0C9B8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3.项目预算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总价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69000</w:t>
      </w:r>
      <w:r>
        <w:rPr>
          <w:rFonts w:hint="eastAsia" w:ascii="宋体" w:hAnsi="宋体" w:eastAsia="宋体" w:cs="宋体"/>
          <w:sz w:val="24"/>
          <w:szCs w:val="24"/>
        </w:rPr>
        <w:t>元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/年，本项目预算即为最高限价，响应报价超过限价按无效响应处理。</w:t>
      </w:r>
    </w:p>
    <w:p w14:paraId="5C5D2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4.采购方式：询价采购</w:t>
      </w:r>
    </w:p>
    <w:p w14:paraId="712B1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二、采购需求</w:t>
      </w:r>
    </w:p>
    <w:tbl>
      <w:tblPr>
        <w:tblStyle w:val="7"/>
        <w:tblW w:w="808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3576"/>
        <w:gridCol w:w="960"/>
        <w:gridCol w:w="1410"/>
        <w:gridCol w:w="1440"/>
      </w:tblGrid>
      <w:tr w14:paraId="52110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02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FD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C1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7B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A8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数量/单位</w:t>
            </w:r>
          </w:p>
        </w:tc>
      </w:tr>
      <w:tr w14:paraId="34C26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4E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0F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电子上消化道内窥镜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3E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FB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EG-500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1E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3条</w:t>
            </w:r>
          </w:p>
        </w:tc>
      </w:tr>
      <w:tr w14:paraId="324F4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0A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E6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电子下消化道内窥镜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81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FA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EC-500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40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2条</w:t>
            </w:r>
          </w:p>
        </w:tc>
      </w:tr>
      <w:tr w14:paraId="74DA1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81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04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内镜主机（包含处理器、光源）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4E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3D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HD-500S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FA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</w:tr>
    </w:tbl>
    <w:p w14:paraId="02F9949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三、服务要求</w:t>
      </w:r>
    </w:p>
    <w:p w14:paraId="1342A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响应与维修时效：设备故障时快速响应，采购人故障报修通知之时起计算，小维修需在24小时内完成，大维修不超过7个工作日；当需要提供现场维修时，供应商工程师必须在48小时内到达现场维修。维保期内设备返厂大修时，免费提供同规格备用内镜/主机。</w:t>
      </w:r>
    </w:p>
    <w:p w14:paraId="1CCF1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服务期内，每年提供2次定期现场维护保养服务，制定维保计划，维保内容包括设备清洁、性能测试及校准、必要的机械或电气的检查，以及非紧急性质的预防性维修，以及确保系统能按照制造商的产品规格运行的其它维护。每次维修和保养后提供详细的维修报告和保养服务报告，每年提供年度维修保养档案，档案包含全年度的保养报告、巡检报告、维修报告以及年度总结报告等。</w:t>
      </w:r>
    </w:p>
    <w:p w14:paraId="06B9A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3.维修质量与备件标准：维修需确保设备恢复至正常临床使用状态，更换的零配件须为原厂全新配件，提供相关证明，并要符合医疗器械注册要求，所有更换配件质保期不少于6个月。</w:t>
      </w:r>
    </w:p>
    <w:p w14:paraId="74F5C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人员与技术支持：需配备有至少1名全职的工程师，服务工程师具有原厂授权资质证，经过原厂认证合格。供应商需指定专职工程师负责技术支持，提供工程师维修相关资质，提供每周7天*24小时电话支持，并定期进行现场巡检和操作培训。</w:t>
      </w:r>
    </w:p>
    <w:p w14:paraId="2CE5A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5.供应商须保障备件供应时效，及时供应。</w:t>
      </w:r>
    </w:p>
    <w:p w14:paraId="58C2E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6.配合移机。</w:t>
      </w:r>
    </w:p>
    <w:p w14:paraId="1F3ECE4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四、基本要求</w:t>
      </w:r>
    </w:p>
    <w:p w14:paraId="5B52A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1.符合《中华人民共和国政府采购法》第二十二条对供应商的要求；</w:t>
      </w:r>
    </w:p>
    <w:p w14:paraId="3A697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2.具有履行合同所必需的设备和专业技术能力；</w:t>
      </w:r>
    </w:p>
    <w:p w14:paraId="17FA3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3.有依法缴纳税收和社会保障资金的良好记录；</w:t>
      </w:r>
    </w:p>
    <w:p w14:paraId="5B4B09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4.参加采购活动前三年内，经营活动中没有重大违法记录；</w:t>
      </w:r>
    </w:p>
    <w:p w14:paraId="4D5C2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未被“信用中国”（www.creditchina.gov.cn）、中国政府采购网（www.ccgp.gov.cn）列入失信被执行人、重大税收违法案件当事人名单、政府采购严重违法失信行为记录名单；</w:t>
      </w:r>
    </w:p>
    <w:p w14:paraId="380DA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5.该行业国家规定必备的资质、资格。</w:t>
      </w:r>
    </w:p>
    <w:p w14:paraId="68D12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6.本项目不接受联合体响应、不允许转包、分包。</w:t>
      </w:r>
    </w:p>
    <w:p w14:paraId="4FCB23B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/>
        <w:textAlignment w:val="auto"/>
        <w:rPr>
          <w:rFonts w:hint="eastAsia" w:ascii="宋体" w:hAnsi="宋体" w:eastAsia="宋体" w:cs="宋体"/>
          <w:color w:val="0000FF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五</w:t>
      </w:r>
      <w:r>
        <w:rPr>
          <w:rFonts w:hint="eastAsia" w:ascii="宋体" w:hAnsi="宋体" w:eastAsia="宋体" w:cs="宋体"/>
          <w:b/>
          <w:bCs w:val="0"/>
          <w:sz w:val="24"/>
          <w:szCs w:val="24"/>
        </w:rPr>
        <w:t>、响应文件编制、密封要求</w:t>
      </w:r>
    </w:p>
    <w:p w14:paraId="1559FE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响应文件分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为</w:t>
      </w:r>
      <w:r>
        <w:rPr>
          <w:rFonts w:hint="eastAsia" w:ascii="宋体" w:hAnsi="宋体" w:eastAsia="宋体" w:cs="宋体"/>
          <w:sz w:val="24"/>
          <w:szCs w:val="24"/>
        </w:rPr>
        <w:t>技术标和商务标两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套文件</w:t>
      </w:r>
      <w:r>
        <w:rPr>
          <w:rFonts w:hint="eastAsia" w:ascii="宋体" w:hAnsi="宋体" w:eastAsia="宋体" w:cs="宋体"/>
          <w:sz w:val="24"/>
          <w:szCs w:val="24"/>
        </w:rPr>
        <w:t>，技术标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与</w:t>
      </w:r>
      <w:r>
        <w:rPr>
          <w:rFonts w:hint="eastAsia" w:ascii="宋体" w:hAnsi="宋体" w:eastAsia="宋体" w:cs="宋体"/>
          <w:sz w:val="24"/>
          <w:szCs w:val="24"/>
        </w:rPr>
        <w:t>商务标分开编制、分别单独密封包装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>其中，技术标为除商务报价外的全部响应内容。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 w14:paraId="7894D7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所有响应文件封面须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标注</w:t>
      </w:r>
      <w:r>
        <w:rPr>
          <w:rFonts w:hint="eastAsia" w:ascii="宋体" w:hAnsi="宋体" w:eastAsia="宋体" w:cs="宋体"/>
          <w:sz w:val="24"/>
          <w:szCs w:val="24"/>
        </w:rPr>
        <w:t>：项目名称、响应单位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全</w:t>
      </w:r>
      <w:r>
        <w:rPr>
          <w:rFonts w:hint="eastAsia" w:ascii="宋体" w:hAnsi="宋体" w:eastAsia="宋体" w:cs="宋体"/>
          <w:sz w:val="24"/>
          <w:szCs w:val="24"/>
        </w:rPr>
        <w:t>称、联系人、联系电话、文件类型（技术标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或</w:t>
      </w:r>
      <w:r>
        <w:rPr>
          <w:rFonts w:hint="eastAsia" w:ascii="宋体" w:hAnsi="宋体" w:eastAsia="宋体" w:cs="宋体"/>
          <w:sz w:val="24"/>
          <w:szCs w:val="24"/>
        </w:rPr>
        <w:t>商务标）。</w:t>
      </w:r>
    </w:p>
    <w:p w14:paraId="0D0F95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重要要求：技术标（含资信与服务等内容）中不得包含商务报价信息，否则视为无效响应文件。</w:t>
      </w:r>
    </w:p>
    <w:p w14:paraId="3545A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1.技术标：</w:t>
      </w:r>
      <w:r>
        <w:rPr>
          <w:rFonts w:hint="eastAsia" w:ascii="宋体" w:hAnsi="宋体" w:eastAsia="宋体" w:cs="宋体"/>
          <w:color w:val="2E54A1" w:themeColor="accent1" w:themeShade="BF"/>
          <w:sz w:val="24"/>
          <w:szCs w:val="24"/>
        </w:rPr>
        <w:t>（一式三份）</w:t>
      </w:r>
    </w:p>
    <w:p w14:paraId="65EC7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所有复印件材料须加盖供应商单位公章，所提供资质、所有证书均须在有效期内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3E3F6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技术标主要包含以下内容：</w:t>
      </w:r>
    </w:p>
    <w:p w14:paraId="225CD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（1）供应商基本信息资料：营业执照、行业相关资质等；</w:t>
      </w:r>
    </w:p>
    <w:p w14:paraId="5478B4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（2）授权及身份证明资料：法人身份证复印件；委托代理参与的，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另附</w:t>
      </w:r>
      <w:r>
        <w:rPr>
          <w:rFonts w:hint="eastAsia" w:ascii="宋体" w:hAnsi="宋体" w:eastAsia="宋体" w:cs="宋体"/>
          <w:sz w:val="24"/>
          <w:szCs w:val="24"/>
        </w:rPr>
        <w:t>法定代表人授权委托书、被委托人身份证复印件；</w:t>
      </w:r>
    </w:p>
    <w:p w14:paraId="569F8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）其他资料（如同类项目业绩附合同复印件、发票复印件等）及供应商认为需要提供的其他资信、技术、服务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方案</w:t>
      </w:r>
      <w:r>
        <w:rPr>
          <w:rFonts w:hint="eastAsia" w:ascii="宋体" w:hAnsi="宋体" w:eastAsia="宋体" w:cs="宋体"/>
          <w:sz w:val="24"/>
          <w:szCs w:val="24"/>
        </w:rPr>
        <w:t>补充资料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283154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2.商务标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</w:rPr>
        <w:t>单独密封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color w:val="2E54A1" w:themeColor="accent1" w:themeShade="BF"/>
          <w:sz w:val="24"/>
          <w:szCs w:val="24"/>
          <w:lang w:val="en-US" w:eastAsia="zh-CN"/>
        </w:rPr>
        <w:t>一式三份，</w:t>
      </w:r>
      <w:r>
        <w:rPr>
          <w:rFonts w:hint="eastAsia" w:ascii="宋体" w:hAnsi="宋体" w:eastAsia="宋体" w:cs="宋体"/>
          <w:sz w:val="24"/>
          <w:szCs w:val="24"/>
        </w:rPr>
        <w:t>报价一览表（见附件）</w:t>
      </w:r>
    </w:p>
    <w:p w14:paraId="4E09523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/>
        <w:textAlignment w:val="auto"/>
        <w:rPr>
          <w:rFonts w:hint="eastAsia" w:ascii="宋体" w:hAnsi="宋体" w:eastAsia="宋体" w:cs="宋体"/>
          <w:b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六</w:t>
      </w:r>
      <w:r>
        <w:rPr>
          <w:rFonts w:hint="eastAsia" w:ascii="宋体" w:hAnsi="宋体" w:eastAsia="宋体" w:cs="宋体"/>
          <w:b/>
          <w:bCs w:val="0"/>
          <w:sz w:val="24"/>
          <w:szCs w:val="24"/>
        </w:rPr>
        <w:t>、报名及</w:t>
      </w: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响应文件</w:t>
      </w:r>
      <w:r>
        <w:rPr>
          <w:rFonts w:hint="eastAsia" w:ascii="宋体" w:hAnsi="宋体" w:eastAsia="宋体" w:cs="宋体"/>
          <w:b/>
          <w:bCs w:val="0"/>
          <w:sz w:val="24"/>
          <w:szCs w:val="24"/>
        </w:rPr>
        <w:t>递交截止要求</w:t>
      </w:r>
    </w:p>
    <w:p w14:paraId="6F872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响应</w:t>
      </w:r>
      <w:r>
        <w:rPr>
          <w:rFonts w:hint="eastAsia" w:ascii="宋体" w:hAnsi="宋体" w:eastAsia="宋体" w:cs="宋体"/>
          <w:sz w:val="24"/>
          <w:szCs w:val="24"/>
        </w:rPr>
        <w:t>文件递交截止时间：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2026年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30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日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17：00</w:t>
      </w:r>
      <w:r>
        <w:rPr>
          <w:rFonts w:hint="eastAsia" w:ascii="宋体" w:hAnsi="宋体" w:eastAsia="宋体" w:cs="宋体"/>
          <w:sz w:val="24"/>
          <w:szCs w:val="24"/>
        </w:rPr>
        <w:t>（逾期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现场</w:t>
      </w:r>
      <w:r>
        <w:rPr>
          <w:rFonts w:hint="eastAsia" w:ascii="宋体" w:hAnsi="宋体" w:eastAsia="宋体" w:cs="宋体"/>
          <w:sz w:val="24"/>
          <w:szCs w:val="24"/>
        </w:rPr>
        <w:t>送达、邮寄超时、未按要求递交的，一律不予受理）。</w:t>
      </w:r>
    </w:p>
    <w:p w14:paraId="7EEFB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.递交地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址</w:t>
      </w:r>
      <w:r>
        <w:rPr>
          <w:rFonts w:hint="eastAsia" w:ascii="宋体" w:hAnsi="宋体" w:eastAsia="宋体" w:cs="宋体"/>
          <w:sz w:val="24"/>
          <w:szCs w:val="24"/>
        </w:rPr>
        <w:t>：义乌市后宅街道社区卫生服务中心（义乌市后宅街道德胜路27号）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综合楼</w:t>
      </w:r>
      <w:r>
        <w:rPr>
          <w:rFonts w:hint="eastAsia" w:ascii="宋体" w:hAnsi="宋体" w:eastAsia="宋体" w:cs="宋体"/>
          <w:sz w:val="24"/>
          <w:szCs w:val="24"/>
        </w:rPr>
        <w:t>四楼总务科。</w:t>
      </w:r>
    </w:p>
    <w:p w14:paraId="6F7EFC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.联系人：何老师  联系电话：0579-89908285</w:t>
      </w:r>
    </w:p>
    <w:p w14:paraId="186DF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4.注意事项：若邮寄方式投递响应文件，为保证响应文件能准确送达，推荐选用顺丰或邮政快递，因物流问题导致响应文件未能按时送达的，由此产生投标失败等问题由响应人自行承担。</w:t>
      </w:r>
    </w:p>
    <w:p w14:paraId="7586A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、开标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方式及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时间：</w:t>
      </w:r>
    </w:p>
    <w:p w14:paraId="20911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本项目采用不见面开标，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无需抵达现场。计划开标时间：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2026年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31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日9:00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</w:t>
      </w:r>
    </w:p>
    <w:p w14:paraId="44702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说明：采购人可根据实际情况调整开标时间，如有调整将电话通知已递交响应文件的供应商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65EFA02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360" w:lineRule="exact"/>
        <w:rPr>
          <w:rFonts w:hint="eastAsia" w:ascii="宋体" w:hAnsi="宋体" w:eastAsia="宋体" w:cs="宋体"/>
          <w:bCs/>
          <w:sz w:val="21"/>
          <w:szCs w:val="21"/>
        </w:rPr>
      </w:pPr>
    </w:p>
    <w:p w14:paraId="7327B1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    义乌市后宅街道社区卫生服务中心</w:t>
      </w:r>
    </w:p>
    <w:p w14:paraId="6D004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2026年7月23日</w:t>
      </w:r>
    </w:p>
    <w:p w14:paraId="2C46CFB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360" w:lineRule="exact"/>
        <w:rPr>
          <w:rFonts w:hint="eastAsia" w:ascii="宋体" w:hAnsi="宋体" w:eastAsia="宋体" w:cs="宋体"/>
          <w:bCs/>
          <w:sz w:val="44"/>
          <w:szCs w:val="4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 xml:space="preserve">附件 </w:t>
      </w:r>
    </w:p>
    <w:p w14:paraId="2FB330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center"/>
        <w:textAlignment w:val="auto"/>
        <w:rPr>
          <w:rFonts w:hint="eastAsia" w:ascii="宋体" w:hAnsi="宋体" w:eastAsia="宋体" w:cs="宋体"/>
          <w:b/>
          <w:bCs w:val="0"/>
          <w:spacing w:val="-6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 w:val="0"/>
          <w:spacing w:val="-6"/>
          <w:sz w:val="36"/>
          <w:szCs w:val="36"/>
          <w:lang w:eastAsia="zh-CN"/>
        </w:rPr>
        <w:t>报价一览表</w:t>
      </w:r>
    </w:p>
    <w:p w14:paraId="35D53B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rPr>
          <w:rFonts w:hint="eastAsia" w:ascii="宋体" w:hAnsi="宋体" w:eastAsia="宋体" w:cs="宋体"/>
          <w:bCs/>
          <w:spacing w:val="-6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Cs/>
          <w:spacing w:val="-6"/>
          <w:sz w:val="24"/>
          <w:szCs w:val="24"/>
        </w:rPr>
        <w:t>采 购 人：义乌市</w:t>
      </w:r>
      <w:r>
        <w:rPr>
          <w:rFonts w:hint="eastAsia" w:ascii="宋体" w:hAnsi="宋体" w:eastAsia="宋体" w:cs="宋体"/>
          <w:bCs/>
          <w:spacing w:val="-6"/>
          <w:sz w:val="24"/>
          <w:szCs w:val="24"/>
          <w:lang w:eastAsia="zh-CN"/>
        </w:rPr>
        <w:t>后宅街道社区卫生服务中心</w:t>
      </w:r>
    </w:p>
    <w:p w14:paraId="0140A44F">
      <w:pPr>
        <w:jc w:val="right"/>
        <w:rPr>
          <w:rFonts w:hint="eastAsia" w:ascii="宋体" w:hAnsi="宋体" w:eastAsia="宋体" w:cs="宋体"/>
          <w:sz w:val="24"/>
        </w:rPr>
      </w:pPr>
    </w:p>
    <w:p w14:paraId="717DA9BA">
      <w:pPr>
        <w:jc w:val="righ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单位：人民币（元）</w:t>
      </w:r>
    </w:p>
    <w:tbl>
      <w:tblPr>
        <w:tblStyle w:val="7"/>
        <w:tblpPr w:leftFromText="180" w:rightFromText="180" w:vertAnchor="text" w:horzAnchor="page" w:tblpX="1320" w:tblpY="176"/>
        <w:tblW w:w="9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2"/>
        <w:gridCol w:w="2985"/>
        <w:gridCol w:w="3000"/>
        <w:gridCol w:w="2053"/>
      </w:tblGrid>
      <w:tr w14:paraId="25D6E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862" w:type="dxa"/>
            <w:noWrap w:val="0"/>
            <w:vAlign w:val="center"/>
          </w:tcPr>
          <w:p w14:paraId="7502A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985" w:type="dxa"/>
            <w:noWrap w:val="0"/>
            <w:vAlign w:val="center"/>
          </w:tcPr>
          <w:p w14:paraId="1BFA0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服务期</w:t>
            </w:r>
          </w:p>
        </w:tc>
        <w:tc>
          <w:tcPr>
            <w:tcW w:w="3000" w:type="dxa"/>
            <w:noWrap w:val="0"/>
            <w:vAlign w:val="center"/>
          </w:tcPr>
          <w:p w14:paraId="78F1648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价格（元/年）</w:t>
            </w:r>
          </w:p>
        </w:tc>
        <w:tc>
          <w:tcPr>
            <w:tcW w:w="2053" w:type="dxa"/>
            <w:noWrap w:val="0"/>
            <w:vAlign w:val="center"/>
          </w:tcPr>
          <w:p w14:paraId="71EB6F9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备注</w:t>
            </w:r>
          </w:p>
        </w:tc>
      </w:tr>
      <w:tr w14:paraId="7DEEC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</w:trPr>
        <w:tc>
          <w:tcPr>
            <w:tcW w:w="1862" w:type="dxa"/>
            <w:noWrap w:val="0"/>
            <w:vAlign w:val="center"/>
          </w:tcPr>
          <w:p w14:paraId="6BDED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胃肠镜设备</w:t>
            </w:r>
          </w:p>
          <w:p w14:paraId="619A2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维保服务项目</w:t>
            </w:r>
          </w:p>
        </w:tc>
        <w:tc>
          <w:tcPr>
            <w:tcW w:w="2985" w:type="dxa"/>
            <w:noWrap w:val="0"/>
            <w:vAlign w:val="center"/>
          </w:tcPr>
          <w:p w14:paraId="5A815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1年</w:t>
            </w:r>
          </w:p>
        </w:tc>
        <w:tc>
          <w:tcPr>
            <w:tcW w:w="3000" w:type="dxa"/>
            <w:noWrap w:val="0"/>
            <w:vAlign w:val="center"/>
          </w:tcPr>
          <w:p w14:paraId="08A36C1B">
            <w:pPr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27CB07B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8394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8" w:hRule="atLeast"/>
        </w:trPr>
        <w:tc>
          <w:tcPr>
            <w:tcW w:w="1862" w:type="dxa"/>
            <w:noWrap w:val="0"/>
            <w:vAlign w:val="center"/>
          </w:tcPr>
          <w:p w14:paraId="5D722E1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合计</w:t>
            </w:r>
          </w:p>
          <w:p w14:paraId="21F9DEF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038" w:type="dxa"/>
            <w:gridSpan w:val="3"/>
            <w:noWrap w:val="0"/>
            <w:vAlign w:val="center"/>
          </w:tcPr>
          <w:p w14:paraId="2C7221C0"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人民币（小写）：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 xml:space="preserve">                          </w:t>
            </w:r>
            <w:r>
              <w:rPr>
                <w:rFonts w:hint="eastAsia" w:ascii="宋体" w:hAnsi="宋体" w:eastAsia="宋体" w:cs="宋体"/>
                <w:sz w:val="24"/>
              </w:rPr>
              <w:t>元</w:t>
            </w:r>
          </w:p>
          <w:p w14:paraId="43BAADF4">
            <w:pPr>
              <w:spacing w:line="360" w:lineRule="auto"/>
              <w:ind w:firstLine="720" w:firstLineChars="3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（大写）：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sz w:val="24"/>
                <w:u w:val="single"/>
                <w:lang w:val="en-US" w:eastAsia="zh-CN"/>
              </w:rPr>
              <w:t xml:space="preserve">                </w:t>
            </w:r>
          </w:p>
        </w:tc>
      </w:tr>
    </w:tbl>
    <w:p w14:paraId="40CB0377">
      <w:p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备注：本报价包含人工、配件、巡检、上门、备用设备、税费等完成本项目全部服务内容的一切费用，采购人不再另行支付其他任何费用。</w:t>
      </w:r>
    </w:p>
    <w:p w14:paraId="328DF22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hint="eastAsia" w:ascii="仿宋" w:hAnsi="仿宋" w:eastAsia="仿宋" w:cs="仿宋"/>
          <w:b/>
          <w:bCs/>
          <w:color w:val="auto"/>
          <w:spacing w:val="-6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-6"/>
          <w:sz w:val="21"/>
          <w:szCs w:val="21"/>
          <w:highlight w:val="none"/>
          <w:lang w:val="en-US" w:eastAsia="zh-CN"/>
        </w:rPr>
        <w:t xml:space="preserve">                                   </w:t>
      </w:r>
    </w:p>
    <w:p w14:paraId="753A1B7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-6"/>
          <w:sz w:val="21"/>
          <w:szCs w:val="21"/>
          <w:highlight w:val="none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sz w:val="24"/>
          <w:lang w:val="en-US" w:eastAsia="zh-CN"/>
        </w:rPr>
        <w:t>投标人名称（盖章）：</w:t>
      </w:r>
    </w:p>
    <w:p w14:paraId="36C6155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                      投标代表签名：</w:t>
      </w:r>
    </w:p>
    <w:p w14:paraId="613FDC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                  联系电话：</w:t>
      </w:r>
    </w:p>
    <w:p w14:paraId="74761F8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                               日期：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otum">
    <w:altName w:val="Malgun Gothic"/>
    <w:panose1 w:val="020B0600000101010101"/>
    <w:charset w:val="81"/>
    <w:family w:val="swiss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D56"/>
    <w:rsid w:val="000121F4"/>
    <w:rsid w:val="000E3C7F"/>
    <w:rsid w:val="001317E6"/>
    <w:rsid w:val="00182315"/>
    <w:rsid w:val="003A19E0"/>
    <w:rsid w:val="003E6E38"/>
    <w:rsid w:val="0059530E"/>
    <w:rsid w:val="008F15CB"/>
    <w:rsid w:val="00912D56"/>
    <w:rsid w:val="0099399A"/>
    <w:rsid w:val="00A66E21"/>
    <w:rsid w:val="00AD0F47"/>
    <w:rsid w:val="00B655B9"/>
    <w:rsid w:val="00B814A5"/>
    <w:rsid w:val="00C13CCB"/>
    <w:rsid w:val="00C275C2"/>
    <w:rsid w:val="06712BB6"/>
    <w:rsid w:val="0775355E"/>
    <w:rsid w:val="085312AA"/>
    <w:rsid w:val="0EFF4280"/>
    <w:rsid w:val="14557870"/>
    <w:rsid w:val="14C65DA6"/>
    <w:rsid w:val="151F4C59"/>
    <w:rsid w:val="15386A90"/>
    <w:rsid w:val="178D5376"/>
    <w:rsid w:val="17E0464F"/>
    <w:rsid w:val="35CA6407"/>
    <w:rsid w:val="37D90220"/>
    <w:rsid w:val="46BD5FCB"/>
    <w:rsid w:val="48BD345D"/>
    <w:rsid w:val="50F87728"/>
    <w:rsid w:val="5C3A6E47"/>
    <w:rsid w:val="63352116"/>
    <w:rsid w:val="65DE1F0D"/>
    <w:rsid w:val="6DB67B98"/>
    <w:rsid w:val="71816E6E"/>
    <w:rsid w:val="795F4A3B"/>
    <w:rsid w:val="7A55046D"/>
    <w:rsid w:val="7B57555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Dotum" w:eastAsia="仿宋_GB2312" w:cs="Times New Roman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link w:val="14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9"/>
    <w:link w:val="5"/>
    <w:qFormat/>
    <w:uiPriority w:val="0"/>
    <w:rPr>
      <w:rFonts w:ascii="仿宋_GB2312" w:hAnsi="Dotum" w:eastAsia="仿宋_GB2312" w:cs="Times New Roman"/>
      <w:sz w:val="18"/>
      <w:szCs w:val="18"/>
    </w:rPr>
  </w:style>
  <w:style w:type="character" w:customStyle="1" w:styleId="13">
    <w:name w:val="页脚 Char"/>
    <w:basedOn w:val="9"/>
    <w:link w:val="4"/>
    <w:qFormat/>
    <w:uiPriority w:val="0"/>
    <w:rPr>
      <w:rFonts w:ascii="仿宋_GB2312" w:hAnsi="Dotum" w:eastAsia="仿宋_GB2312" w:cs="Times New Roman"/>
      <w:sz w:val="18"/>
      <w:szCs w:val="18"/>
    </w:rPr>
  </w:style>
  <w:style w:type="character" w:customStyle="1" w:styleId="14">
    <w:name w:val="标题 3 Char"/>
    <w:basedOn w:val="9"/>
    <w:link w:val="3"/>
    <w:qFormat/>
    <w:uiPriority w:val="9"/>
    <w:rPr>
      <w:rFonts w:ascii="宋体" w:hAnsi="宋体" w:eastAsia="宋体" w:cs="宋体"/>
      <w:b/>
      <w:bCs/>
      <w:sz w:val="27"/>
      <w:szCs w:val="27"/>
    </w:rPr>
  </w:style>
  <w:style w:type="character" w:customStyle="1" w:styleId="15">
    <w:name w:val="time"/>
    <w:basedOn w:val="9"/>
    <w:qFormat/>
    <w:uiPriority w:val="0"/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1863</Words>
  <Characters>1974</Characters>
  <Lines>22</Lines>
  <Paragraphs>6</Paragraphs>
  <TotalTime>16</TotalTime>
  <ScaleCrop>false</ScaleCrop>
  <LinksUpToDate>false</LinksUpToDate>
  <CharactersWithSpaces>2265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2026-06-13T13:35:00Z</dcterms:created>
  <dc:creator>Administrator</dc:creator>
  <cp:lastModifiedBy>何</cp:lastModifiedBy>
  <cp:lastPrinted>2026-06-25T02:40:00Z</cp:lastPrinted>
  <dcterms:modified xsi:type="dcterms:W3CDTF">2026-07-23T05:43:35Z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eyJoZGlkIjoiMzFmN2JkMTlkZDA0MmJiOTlkMGVhYmZmNDYxMmUxOTciLCJ1c2VySWQiOiIyNTMwNTI1MjQifQ==</vt:lpwstr>
  </property>
  <property fmtid="{D5CDD505-2E9C-101B-9397-08002B2CF9AE}" pid="4" name="ICV">
    <vt:lpwstr>D7B49CF75E3D4DF19290DABBE946DC9B_13</vt:lpwstr>
  </property>
</Properties>
</file>