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B385E">
      <w:pPr>
        <w:pStyle w:val="5"/>
        <w:spacing w:line="460" w:lineRule="exact"/>
        <w:ind w:left="643" w:hanging="643"/>
        <w:jc w:val="center"/>
        <w:outlineLvl w:val="0"/>
        <w:rPr>
          <w:rFonts w:ascii="新宋体" w:hAnsi="新宋体"/>
          <w:b/>
          <w:bCs/>
          <w:sz w:val="32"/>
          <w:szCs w:val="32"/>
        </w:rPr>
      </w:pPr>
      <w:r>
        <w:rPr>
          <w:rFonts w:hint="eastAsia"/>
          <w:b/>
          <w:bCs/>
          <w:sz w:val="32"/>
          <w:szCs w:val="32"/>
        </w:rPr>
        <w:t>义乌市中心医院关于</w:t>
      </w:r>
      <w:r>
        <w:rPr>
          <w:rFonts w:hint="eastAsia"/>
          <w:b/>
          <w:bCs/>
          <w:sz w:val="32"/>
          <w:szCs w:val="32"/>
          <w:lang w:val="en-US" w:eastAsia="zh-CN"/>
        </w:rPr>
        <w:t>电子桌牌</w:t>
      </w:r>
      <w:r>
        <w:rPr>
          <w:rFonts w:hint="eastAsia"/>
          <w:b/>
          <w:bCs/>
          <w:sz w:val="32"/>
          <w:szCs w:val="32"/>
        </w:rPr>
        <w:t>的采购公告</w:t>
      </w:r>
    </w:p>
    <w:p w14:paraId="09AD9003">
      <w:pPr>
        <w:snapToGrid w:val="0"/>
        <w:spacing w:line="440" w:lineRule="exact"/>
        <w:ind w:firstLine="540" w:firstLineChars="225"/>
        <w:rPr>
          <w:rFonts w:ascii="宋体" w:hAnsi="宋体" w:cs="Arial"/>
          <w:sz w:val="24"/>
        </w:rPr>
      </w:pPr>
    </w:p>
    <w:p w14:paraId="4E1507E8">
      <w:pPr>
        <w:numPr>
          <w:ilvl w:val="0"/>
          <w:numId w:val="1"/>
        </w:numPr>
        <w:tabs>
          <w:tab w:val="left" w:pos="360"/>
        </w:tabs>
        <w:spacing w:line="400" w:lineRule="exact"/>
        <w:ind w:firstLine="482" w:firstLineChars="200"/>
        <w:jc w:val="left"/>
        <w:rPr>
          <w:rFonts w:ascii="新宋体" w:hAnsi="新宋体" w:eastAsia="新宋体"/>
          <w:b/>
          <w:bCs/>
          <w:sz w:val="24"/>
        </w:rPr>
      </w:pPr>
      <w:r>
        <w:rPr>
          <w:rFonts w:hint="eastAsia" w:ascii="新宋体" w:hAnsi="新宋体" w:eastAsia="新宋体"/>
          <w:b/>
          <w:bCs/>
          <w:sz w:val="24"/>
        </w:rPr>
        <w:t>项目概况：</w:t>
      </w:r>
    </w:p>
    <w:p w14:paraId="28255EBE">
      <w:pPr>
        <w:tabs>
          <w:tab w:val="left" w:pos="360"/>
        </w:tabs>
        <w:spacing w:line="400" w:lineRule="exact"/>
        <w:jc w:val="left"/>
        <w:rPr>
          <w:rFonts w:ascii="新宋体" w:hAnsi="新宋体" w:eastAsia="新宋体"/>
          <w:b/>
          <w:bCs/>
          <w:sz w:val="24"/>
        </w:rPr>
      </w:pPr>
    </w:p>
    <w:tbl>
      <w:tblPr>
        <w:tblStyle w:val="14"/>
        <w:tblpPr w:leftFromText="180" w:rightFromText="180" w:vertAnchor="text" w:horzAnchor="page" w:tblpXSpec="center" w:tblpY="256"/>
        <w:tblOverlap w:val="never"/>
        <w:tblW w:w="58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461"/>
        <w:gridCol w:w="5388"/>
        <w:gridCol w:w="826"/>
        <w:gridCol w:w="1466"/>
      </w:tblGrid>
      <w:tr w14:paraId="59F4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99" w:type="pct"/>
            <w:shd w:val="clear" w:color="auto" w:fill="auto"/>
            <w:vAlign w:val="center"/>
          </w:tcPr>
          <w:p w14:paraId="6FC84AD8">
            <w:pPr>
              <w:widowControl/>
              <w:jc w:val="center"/>
              <w:textAlignment w:val="center"/>
              <w:rPr>
                <w:rFonts w:ascii="宋体" w:hAnsi="宋体" w:cs="Arial"/>
                <w:sz w:val="18"/>
                <w:szCs w:val="18"/>
                <w:highlight w:val="none"/>
              </w:rPr>
            </w:pPr>
            <w:r>
              <w:rPr>
                <w:rFonts w:hint="eastAsia" w:ascii="宋体" w:hAnsi="宋体" w:cs="Arial"/>
                <w:sz w:val="18"/>
                <w:szCs w:val="18"/>
                <w:highlight w:val="none"/>
              </w:rPr>
              <w:t>序号</w:t>
            </w:r>
          </w:p>
        </w:tc>
        <w:tc>
          <w:tcPr>
            <w:tcW w:w="735" w:type="pct"/>
            <w:shd w:val="clear" w:color="auto" w:fill="auto"/>
            <w:vAlign w:val="center"/>
          </w:tcPr>
          <w:p w14:paraId="12BC9368">
            <w:pPr>
              <w:widowControl/>
              <w:jc w:val="center"/>
              <w:textAlignment w:val="center"/>
              <w:rPr>
                <w:rFonts w:ascii="宋体" w:hAnsi="宋体" w:cs="Arial"/>
                <w:sz w:val="18"/>
                <w:szCs w:val="18"/>
                <w:highlight w:val="none"/>
              </w:rPr>
            </w:pPr>
            <w:r>
              <w:rPr>
                <w:rFonts w:hint="eastAsia" w:ascii="宋体" w:hAnsi="宋体" w:cs="Arial"/>
                <w:sz w:val="18"/>
                <w:szCs w:val="18"/>
                <w:highlight w:val="none"/>
              </w:rPr>
              <w:t>物资名称</w:t>
            </w:r>
          </w:p>
        </w:tc>
        <w:tc>
          <w:tcPr>
            <w:tcW w:w="2711" w:type="pct"/>
            <w:shd w:val="clear" w:color="auto" w:fill="auto"/>
            <w:vAlign w:val="center"/>
          </w:tcPr>
          <w:p w14:paraId="0BF0AC18">
            <w:pPr>
              <w:widowControl/>
              <w:jc w:val="center"/>
              <w:textAlignment w:val="center"/>
              <w:rPr>
                <w:rFonts w:ascii="宋体" w:hAnsi="宋体" w:cs="Arial"/>
                <w:sz w:val="18"/>
                <w:szCs w:val="18"/>
                <w:highlight w:val="none"/>
              </w:rPr>
            </w:pPr>
            <w:r>
              <w:rPr>
                <w:rFonts w:hint="eastAsia" w:ascii="宋体" w:hAnsi="宋体" w:cs="Arial"/>
                <w:sz w:val="18"/>
                <w:szCs w:val="18"/>
                <w:highlight w:val="none"/>
              </w:rPr>
              <w:t>需求内容及参数</w:t>
            </w:r>
          </w:p>
        </w:tc>
        <w:tc>
          <w:tcPr>
            <w:tcW w:w="415" w:type="pct"/>
            <w:shd w:val="clear" w:color="auto" w:fill="auto"/>
            <w:vAlign w:val="center"/>
          </w:tcPr>
          <w:p w14:paraId="00F938A1">
            <w:pPr>
              <w:widowControl/>
              <w:jc w:val="center"/>
              <w:textAlignment w:val="center"/>
              <w:rPr>
                <w:rFonts w:ascii="宋体" w:hAnsi="宋体" w:cs="Arial"/>
                <w:sz w:val="18"/>
                <w:szCs w:val="18"/>
                <w:highlight w:val="none"/>
              </w:rPr>
            </w:pPr>
            <w:r>
              <w:rPr>
                <w:rFonts w:hint="eastAsia" w:ascii="宋体" w:hAnsi="宋体" w:cs="Arial"/>
                <w:sz w:val="18"/>
                <w:szCs w:val="18"/>
                <w:highlight w:val="none"/>
              </w:rPr>
              <w:t>数量</w:t>
            </w:r>
          </w:p>
        </w:tc>
        <w:tc>
          <w:tcPr>
            <w:tcW w:w="737" w:type="pct"/>
            <w:shd w:val="clear" w:color="auto" w:fill="auto"/>
            <w:vAlign w:val="center"/>
          </w:tcPr>
          <w:p w14:paraId="644C169B">
            <w:pPr>
              <w:widowControl/>
              <w:jc w:val="center"/>
              <w:textAlignment w:val="center"/>
              <w:rPr>
                <w:rFonts w:ascii="宋体" w:hAnsi="宋体" w:cs="Arial"/>
                <w:sz w:val="18"/>
                <w:szCs w:val="18"/>
                <w:highlight w:val="none"/>
              </w:rPr>
            </w:pPr>
            <w:r>
              <w:rPr>
                <w:rFonts w:hint="eastAsia" w:ascii="宋体" w:hAnsi="宋体" w:cs="Arial"/>
                <w:sz w:val="18"/>
                <w:szCs w:val="18"/>
                <w:highlight w:val="none"/>
              </w:rPr>
              <w:t>预算单价</w:t>
            </w:r>
          </w:p>
        </w:tc>
      </w:tr>
      <w:tr w14:paraId="2D98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99" w:type="pct"/>
            <w:shd w:val="clear" w:color="auto" w:fill="auto"/>
            <w:vAlign w:val="center"/>
          </w:tcPr>
          <w:p w14:paraId="77DE3A13">
            <w:pPr>
              <w:keepNext w:val="0"/>
              <w:keepLines w:val="0"/>
              <w:widowControl/>
              <w:suppressLineNumbers w:val="0"/>
              <w:jc w:val="left"/>
              <w:textAlignment w:val="center"/>
              <w:rPr>
                <w:rFonts w:ascii="宋体" w:hAnsi="宋体" w:cs="Arial"/>
                <w:sz w:val="18"/>
                <w:szCs w:val="18"/>
                <w:highlight w:val="none"/>
              </w:rPr>
            </w:pPr>
            <w:r>
              <w:rPr>
                <w:rFonts w:hint="eastAsia" w:ascii="宋体" w:hAnsi="宋体" w:eastAsia="宋体" w:cs="宋体"/>
                <w:i w:val="0"/>
                <w:iCs w:val="0"/>
                <w:color w:val="000000"/>
                <w:kern w:val="0"/>
                <w:sz w:val="22"/>
                <w:szCs w:val="22"/>
                <w:u w:val="none"/>
                <w:lang w:val="en-US" w:eastAsia="zh-CN" w:bidi="ar"/>
              </w:rPr>
              <w:t>1</w:t>
            </w:r>
          </w:p>
        </w:tc>
        <w:tc>
          <w:tcPr>
            <w:tcW w:w="735" w:type="pct"/>
            <w:shd w:val="clear" w:color="auto" w:fill="auto"/>
            <w:vAlign w:val="center"/>
          </w:tcPr>
          <w:p w14:paraId="28A57B15">
            <w:pPr>
              <w:keepNext w:val="0"/>
              <w:keepLines w:val="0"/>
              <w:widowControl/>
              <w:suppressLineNumbers w:val="0"/>
              <w:jc w:val="left"/>
              <w:textAlignment w:val="center"/>
              <w:rPr>
                <w:rFonts w:ascii="宋体" w:hAnsi="宋体" w:cs="宋体"/>
                <w:color w:val="000000"/>
                <w:kern w:val="0"/>
                <w:sz w:val="18"/>
                <w:szCs w:val="18"/>
                <w:highlight w:val="none"/>
              </w:rPr>
            </w:pPr>
            <w:r>
              <w:rPr>
                <w:rFonts w:hint="eastAsia" w:ascii="宋体" w:hAnsi="宋体" w:eastAsia="宋体" w:cs="宋体"/>
                <w:i w:val="0"/>
                <w:iCs w:val="0"/>
                <w:color w:val="000000"/>
                <w:kern w:val="0"/>
                <w:sz w:val="22"/>
                <w:szCs w:val="22"/>
                <w:u w:val="none"/>
                <w:lang w:val="en-US" w:eastAsia="zh-CN" w:bidi="ar"/>
              </w:rPr>
              <w:t>电子桌牌</w:t>
            </w:r>
          </w:p>
        </w:tc>
        <w:tc>
          <w:tcPr>
            <w:tcW w:w="2711" w:type="pct"/>
            <w:shd w:val="clear" w:color="auto" w:fill="auto"/>
            <w:vAlign w:val="center"/>
          </w:tcPr>
          <w:p w14:paraId="42E96661">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≥7.5寸彩色电子墨水屏，屏幕分辨率  ≥800*480p</w:t>
            </w:r>
          </w:p>
          <w:p w14:paraId="44D662D8">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双面屏展示，内容自定义，可双面展示不同内容</w:t>
            </w:r>
          </w:p>
          <w:p w14:paraId="4F97E3FC">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六彩显示，色彩丰富。</w:t>
            </w:r>
          </w:p>
          <w:p w14:paraId="5C810CB9">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自带无线传输模块</w:t>
            </w:r>
          </w:p>
          <w:p w14:paraId="7C14905E">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锂电池供电，tpy-c口充电，平均每天刷新4-5次可用大于1年。</w:t>
            </w:r>
          </w:p>
          <w:p w14:paraId="79E46AB4">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尺寸 ：≥184*74*140.4mm               </w:t>
            </w:r>
          </w:p>
          <w:p w14:paraId="0C4C25C9">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屏幕内容设置完成后，断电仍显示，高效节能；无屏闪，更护眼 </w:t>
            </w:r>
          </w:p>
          <w:p w14:paraId="4303901B">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外观采用阳极工艺，全铝合金材质，壳体一体成型，颜色银白色。                                             </w:t>
            </w:r>
          </w:p>
          <w:p w14:paraId="64868856">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通讯方式蓝牙+NFC，多系统操作，支持PC端网页编辑，安卓系统，苹果系统，鸿蒙系统</w:t>
            </w:r>
          </w:p>
          <w:p w14:paraId="456B49F3">
            <w:pPr>
              <w:keepNext w:val="0"/>
              <w:keepLines w:val="0"/>
              <w:widowControl/>
              <w:numPr>
                <w:ilvl w:val="0"/>
                <w:numId w:val="2"/>
              </w:numPr>
              <w:suppressLineNumbers w:val="0"/>
              <w:ind w:left="425" w:leftChars="0" w:hanging="425" w:firstLineChars="0"/>
              <w:jc w:val="left"/>
              <w:textAlignment w:val="center"/>
              <w:rPr>
                <w:rFonts w:ascii="宋体" w:hAnsi="宋体" w:cs="Arial"/>
                <w:sz w:val="18"/>
                <w:szCs w:val="18"/>
                <w:highlight w:val="none"/>
              </w:rPr>
            </w:pPr>
            <w:r>
              <w:rPr>
                <w:rFonts w:hint="eastAsia" w:ascii="宋体" w:hAnsi="宋体" w:eastAsia="宋体" w:cs="宋体"/>
                <w:i w:val="0"/>
                <w:iCs w:val="0"/>
                <w:color w:val="000000"/>
                <w:kern w:val="0"/>
                <w:sz w:val="24"/>
                <w:szCs w:val="24"/>
                <w:u w:val="none"/>
                <w:lang w:val="en-US" w:eastAsia="zh-CN" w:bidi="ar"/>
              </w:rPr>
              <w:t>单个刷新速度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5秒，百个刷新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5分钟 </w:t>
            </w:r>
          </w:p>
        </w:tc>
        <w:tc>
          <w:tcPr>
            <w:tcW w:w="415" w:type="pct"/>
            <w:shd w:val="clear" w:color="auto" w:fill="auto"/>
            <w:vAlign w:val="center"/>
          </w:tcPr>
          <w:p w14:paraId="0D8BAC8C">
            <w:pPr>
              <w:keepNext w:val="0"/>
              <w:keepLines w:val="0"/>
              <w:widowControl/>
              <w:suppressLineNumbers w:val="0"/>
              <w:jc w:val="center"/>
              <w:textAlignment w:val="center"/>
              <w:rPr>
                <w:rFonts w:ascii="宋体" w:hAnsi="宋体" w:cs="宋体"/>
                <w:color w:val="000000"/>
                <w:kern w:val="0"/>
                <w:sz w:val="18"/>
                <w:szCs w:val="18"/>
                <w:highlight w:val="none"/>
              </w:rPr>
            </w:pPr>
            <w:r>
              <w:rPr>
                <w:rFonts w:hint="eastAsia" w:ascii="宋体" w:hAnsi="宋体" w:eastAsia="宋体" w:cs="宋体"/>
                <w:i w:val="0"/>
                <w:iCs w:val="0"/>
                <w:color w:val="000000"/>
                <w:kern w:val="0"/>
                <w:sz w:val="22"/>
                <w:szCs w:val="22"/>
                <w:u w:val="none"/>
                <w:lang w:val="en-US" w:eastAsia="zh-CN" w:bidi="ar"/>
              </w:rPr>
              <w:t>35</w:t>
            </w:r>
          </w:p>
        </w:tc>
        <w:tc>
          <w:tcPr>
            <w:tcW w:w="737" w:type="pct"/>
            <w:shd w:val="clear" w:color="auto" w:fill="auto"/>
            <w:vAlign w:val="center"/>
          </w:tcPr>
          <w:p w14:paraId="157AD499">
            <w:pPr>
              <w:keepNext w:val="0"/>
              <w:keepLines w:val="0"/>
              <w:widowControl/>
              <w:suppressLineNumbers w:val="0"/>
              <w:jc w:val="center"/>
              <w:textAlignment w:val="center"/>
              <w:rPr>
                <w:rFonts w:ascii="宋体" w:hAnsi="宋体" w:cs="宋体"/>
                <w:color w:val="000000"/>
                <w:kern w:val="0"/>
                <w:sz w:val="18"/>
                <w:szCs w:val="18"/>
                <w:highlight w:val="none"/>
              </w:rPr>
            </w:pPr>
            <w:r>
              <w:rPr>
                <w:rFonts w:hint="eastAsia" w:ascii="宋体" w:hAnsi="宋体" w:eastAsia="宋体" w:cs="宋体"/>
                <w:i w:val="0"/>
                <w:iCs w:val="0"/>
                <w:color w:val="000000"/>
                <w:kern w:val="0"/>
                <w:sz w:val="22"/>
                <w:szCs w:val="22"/>
                <w:u w:val="none"/>
                <w:lang w:val="en-US" w:eastAsia="zh-CN" w:bidi="ar"/>
              </w:rPr>
              <w:t>1300</w:t>
            </w:r>
          </w:p>
        </w:tc>
      </w:tr>
      <w:tr w14:paraId="3187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99" w:type="pct"/>
            <w:shd w:val="clear" w:color="auto" w:fill="auto"/>
            <w:vAlign w:val="center"/>
          </w:tcPr>
          <w:p w14:paraId="522B2B28">
            <w:pPr>
              <w:keepNext w:val="0"/>
              <w:keepLines w:val="0"/>
              <w:widowControl/>
              <w:suppressLineNumbers w:val="0"/>
              <w:jc w:val="center"/>
              <w:textAlignment w:val="center"/>
              <w:rPr>
                <w:rFonts w:ascii="宋体" w:hAnsi="宋体" w:cs="Arial"/>
                <w:sz w:val="18"/>
                <w:szCs w:val="18"/>
                <w:highlight w:val="none"/>
              </w:rPr>
            </w:pPr>
            <w:r>
              <w:rPr>
                <w:rFonts w:hint="eastAsia" w:ascii="宋体" w:hAnsi="宋体" w:eastAsia="宋体" w:cs="宋体"/>
                <w:i w:val="0"/>
                <w:iCs w:val="0"/>
                <w:color w:val="000000"/>
                <w:kern w:val="0"/>
                <w:sz w:val="22"/>
                <w:szCs w:val="22"/>
                <w:u w:val="none"/>
                <w:lang w:val="en-US" w:eastAsia="zh-CN" w:bidi="ar"/>
              </w:rPr>
              <w:t>2</w:t>
            </w:r>
          </w:p>
        </w:tc>
        <w:tc>
          <w:tcPr>
            <w:tcW w:w="735" w:type="pct"/>
            <w:shd w:val="clear" w:color="auto" w:fill="auto"/>
            <w:vAlign w:val="center"/>
          </w:tcPr>
          <w:p w14:paraId="55F26EEC">
            <w:pPr>
              <w:keepNext w:val="0"/>
              <w:keepLines w:val="0"/>
              <w:widowControl/>
              <w:suppressLineNumbers w:val="0"/>
              <w:jc w:val="center"/>
              <w:textAlignment w:val="center"/>
              <w:rPr>
                <w:rFonts w:ascii="宋体" w:hAnsi="宋体" w:cs="宋体"/>
                <w:color w:val="000000"/>
                <w:kern w:val="0"/>
                <w:sz w:val="18"/>
                <w:szCs w:val="18"/>
                <w:highlight w:val="none"/>
              </w:rPr>
            </w:pPr>
            <w:r>
              <w:rPr>
                <w:rFonts w:hint="eastAsia" w:ascii="宋体" w:hAnsi="宋体" w:eastAsia="宋体" w:cs="宋体"/>
                <w:i w:val="0"/>
                <w:iCs w:val="0"/>
                <w:color w:val="000000"/>
                <w:kern w:val="0"/>
                <w:sz w:val="22"/>
                <w:szCs w:val="22"/>
                <w:u w:val="none"/>
                <w:lang w:val="en-US" w:eastAsia="zh-CN" w:bidi="ar"/>
              </w:rPr>
              <w:t>网关</w:t>
            </w:r>
          </w:p>
        </w:tc>
        <w:tc>
          <w:tcPr>
            <w:tcW w:w="2711" w:type="pct"/>
            <w:shd w:val="clear" w:color="auto" w:fill="auto"/>
            <w:vAlign w:val="center"/>
          </w:tcPr>
          <w:p w14:paraId="47E6B8A1">
            <w:pPr>
              <w:keepNext w:val="0"/>
              <w:keepLines w:val="0"/>
              <w:widowControl/>
              <w:numPr>
                <w:ilvl w:val="0"/>
                <w:numId w:val="3"/>
              </w:numPr>
              <w:suppressLineNumbers w:val="0"/>
              <w:ind w:left="425" w:leftChars="0" w:hanging="425" w:firstLineChars="0"/>
              <w:jc w:val="left"/>
              <w:textAlignment w:val="center"/>
              <w:rPr>
                <w:rFonts w:ascii="宋体" w:hAnsi="宋体" w:cs="Arial"/>
                <w:sz w:val="18"/>
                <w:szCs w:val="18"/>
                <w:highlight w:val="none"/>
              </w:rPr>
            </w:pPr>
            <w:r>
              <w:rPr>
                <w:rFonts w:hint="eastAsia" w:ascii="宋体" w:hAnsi="宋体" w:eastAsia="宋体" w:cs="宋体"/>
                <w:i w:val="0"/>
                <w:iCs w:val="0"/>
                <w:color w:val="000000"/>
                <w:kern w:val="0"/>
                <w:sz w:val="24"/>
                <w:szCs w:val="24"/>
                <w:u w:val="none"/>
                <w:lang w:val="en-US" w:eastAsia="zh-CN" w:bidi="ar"/>
              </w:rPr>
              <w:t>频道自动调频</w:t>
            </w:r>
          </w:p>
          <w:p w14:paraId="31D23A21">
            <w:pPr>
              <w:keepNext w:val="0"/>
              <w:keepLines w:val="0"/>
              <w:widowControl/>
              <w:numPr>
                <w:ilvl w:val="0"/>
                <w:numId w:val="3"/>
              </w:numPr>
              <w:suppressLineNumbers w:val="0"/>
              <w:ind w:left="425" w:leftChars="0" w:hanging="425" w:firstLineChars="0"/>
              <w:jc w:val="left"/>
              <w:textAlignment w:val="center"/>
              <w:rPr>
                <w:rFonts w:ascii="宋体" w:hAnsi="宋体" w:cs="Arial"/>
                <w:sz w:val="18"/>
                <w:szCs w:val="18"/>
                <w:highlight w:val="none"/>
              </w:rPr>
            </w:pPr>
            <w:r>
              <w:rPr>
                <w:rFonts w:hint="eastAsia" w:ascii="宋体" w:hAnsi="宋体" w:eastAsia="宋体" w:cs="宋体"/>
                <w:i w:val="0"/>
                <w:iCs w:val="0"/>
                <w:color w:val="000000"/>
                <w:kern w:val="0"/>
                <w:sz w:val="24"/>
                <w:szCs w:val="24"/>
                <w:u w:val="none"/>
                <w:lang w:val="en-US" w:eastAsia="zh-CN" w:bidi="ar"/>
              </w:rPr>
              <w:t xml:space="preserve">尺寸：不大于167mm ×129mm ×30mm  </w:t>
            </w:r>
          </w:p>
          <w:p w14:paraId="41D4B62F">
            <w:pPr>
              <w:keepNext w:val="0"/>
              <w:keepLines w:val="0"/>
              <w:widowControl/>
              <w:numPr>
                <w:ilvl w:val="0"/>
                <w:numId w:val="3"/>
              </w:numPr>
              <w:suppressLineNumbers w:val="0"/>
              <w:ind w:left="425" w:leftChars="0" w:hanging="425" w:firstLineChars="0"/>
              <w:jc w:val="left"/>
              <w:textAlignment w:val="center"/>
              <w:rPr>
                <w:rFonts w:ascii="宋体" w:hAnsi="宋体" w:cs="Arial"/>
                <w:sz w:val="18"/>
                <w:szCs w:val="18"/>
                <w:highlight w:val="none"/>
              </w:rPr>
            </w:pPr>
            <w:r>
              <w:rPr>
                <w:rFonts w:hint="eastAsia" w:ascii="宋体" w:hAnsi="宋体" w:eastAsia="宋体" w:cs="宋体"/>
                <w:i w:val="0"/>
                <w:iCs w:val="0"/>
                <w:color w:val="000000"/>
                <w:kern w:val="0"/>
                <w:sz w:val="24"/>
                <w:szCs w:val="24"/>
                <w:u w:val="none"/>
                <w:lang w:val="en-US" w:eastAsia="zh-CN" w:bidi="ar"/>
              </w:rPr>
              <w:t>射频功率：2.4Ghz 11dbm。</w:t>
            </w:r>
          </w:p>
          <w:p w14:paraId="487651AC">
            <w:pPr>
              <w:keepNext w:val="0"/>
              <w:keepLines w:val="0"/>
              <w:widowControl/>
              <w:numPr>
                <w:ilvl w:val="0"/>
                <w:numId w:val="3"/>
              </w:numPr>
              <w:suppressLineNumbers w:val="0"/>
              <w:ind w:left="425" w:leftChars="0" w:hanging="425" w:firstLineChars="0"/>
              <w:jc w:val="left"/>
              <w:textAlignment w:val="center"/>
              <w:rPr>
                <w:rFonts w:ascii="宋体" w:hAnsi="宋体" w:cs="Arial"/>
                <w:sz w:val="18"/>
                <w:szCs w:val="18"/>
                <w:highlight w:val="none"/>
              </w:rPr>
            </w:pPr>
            <w:r>
              <w:rPr>
                <w:rFonts w:hint="eastAsia" w:ascii="宋体" w:hAnsi="宋体" w:eastAsia="宋体" w:cs="宋体"/>
                <w:i w:val="0"/>
                <w:iCs w:val="0"/>
                <w:color w:val="000000"/>
                <w:kern w:val="0"/>
                <w:sz w:val="24"/>
                <w:szCs w:val="24"/>
                <w:u w:val="none"/>
                <w:lang w:val="en-US" w:eastAsia="zh-CN" w:bidi="ar"/>
              </w:rPr>
              <w:t>连接方式： Type-c口（含线缆）连接计算机。</w:t>
            </w:r>
          </w:p>
          <w:p w14:paraId="690BEB03">
            <w:pPr>
              <w:keepNext w:val="0"/>
              <w:keepLines w:val="0"/>
              <w:widowControl/>
              <w:numPr>
                <w:ilvl w:val="0"/>
                <w:numId w:val="3"/>
              </w:numPr>
              <w:suppressLineNumbers w:val="0"/>
              <w:ind w:left="425" w:leftChars="0" w:hanging="425" w:firstLineChars="0"/>
              <w:jc w:val="left"/>
              <w:textAlignment w:val="center"/>
              <w:rPr>
                <w:rFonts w:ascii="宋体" w:hAnsi="宋体" w:cs="Arial"/>
                <w:sz w:val="18"/>
                <w:szCs w:val="18"/>
                <w:highlight w:val="none"/>
              </w:rPr>
            </w:pPr>
            <w:r>
              <w:rPr>
                <w:rFonts w:hint="eastAsia" w:ascii="宋体" w:hAnsi="宋体" w:eastAsia="宋体" w:cs="宋体"/>
                <w:i w:val="0"/>
                <w:iCs w:val="0"/>
                <w:color w:val="000000"/>
                <w:kern w:val="0"/>
                <w:sz w:val="24"/>
                <w:szCs w:val="24"/>
                <w:u w:val="none"/>
                <w:lang w:val="en-US" w:eastAsia="zh-CN" w:bidi="ar"/>
              </w:rPr>
              <w:t>通讯距离：半径100米内可靠收发。</w:t>
            </w:r>
          </w:p>
          <w:p w14:paraId="7D519693">
            <w:pPr>
              <w:keepNext w:val="0"/>
              <w:keepLines w:val="0"/>
              <w:widowControl/>
              <w:numPr>
                <w:ilvl w:val="0"/>
                <w:numId w:val="3"/>
              </w:numPr>
              <w:suppressLineNumbers w:val="0"/>
              <w:ind w:left="425" w:leftChars="0" w:hanging="425" w:firstLineChars="0"/>
              <w:jc w:val="left"/>
              <w:textAlignment w:val="center"/>
              <w:rPr>
                <w:rFonts w:ascii="宋体" w:hAnsi="宋体" w:cs="Arial"/>
                <w:sz w:val="18"/>
                <w:szCs w:val="18"/>
                <w:highlight w:val="none"/>
              </w:rPr>
            </w:pPr>
            <w:r>
              <w:rPr>
                <w:rFonts w:hint="eastAsia" w:ascii="宋体" w:hAnsi="宋体" w:eastAsia="宋体" w:cs="宋体"/>
                <w:i w:val="0"/>
                <w:iCs w:val="0"/>
                <w:color w:val="000000"/>
                <w:kern w:val="0"/>
                <w:sz w:val="24"/>
                <w:szCs w:val="24"/>
                <w:u w:val="none"/>
                <w:lang w:val="en-US" w:eastAsia="zh-CN" w:bidi="ar"/>
              </w:rPr>
              <w:t>可以独立USB线插在电脑上，电脑装软件实现保密下载</w:t>
            </w:r>
          </w:p>
          <w:p w14:paraId="424D58CF">
            <w:pPr>
              <w:keepNext w:val="0"/>
              <w:keepLines w:val="0"/>
              <w:widowControl/>
              <w:numPr>
                <w:ilvl w:val="0"/>
                <w:numId w:val="3"/>
              </w:numPr>
              <w:suppressLineNumbers w:val="0"/>
              <w:ind w:left="425" w:leftChars="0" w:hanging="425" w:firstLineChars="0"/>
              <w:jc w:val="left"/>
              <w:textAlignment w:val="center"/>
              <w:rPr>
                <w:rFonts w:ascii="宋体" w:hAnsi="宋体" w:cs="Arial"/>
                <w:sz w:val="18"/>
                <w:szCs w:val="18"/>
                <w:highlight w:val="none"/>
              </w:rPr>
            </w:pPr>
            <w:r>
              <w:rPr>
                <w:rFonts w:hint="eastAsia" w:ascii="宋体" w:hAnsi="宋体" w:eastAsia="宋体" w:cs="宋体"/>
                <w:i w:val="0"/>
                <w:iCs w:val="0"/>
                <w:color w:val="000000"/>
                <w:kern w:val="0"/>
                <w:sz w:val="24"/>
                <w:szCs w:val="24"/>
                <w:u w:val="none"/>
                <w:lang w:val="en-US" w:eastAsia="zh-CN" w:bidi="ar"/>
              </w:rPr>
              <w:t>网关可以连接无线网，支持手机或者PC端远程下载</w:t>
            </w:r>
          </w:p>
          <w:p w14:paraId="35DB09C9">
            <w:pPr>
              <w:keepNext w:val="0"/>
              <w:keepLines w:val="0"/>
              <w:widowControl/>
              <w:numPr>
                <w:ilvl w:val="0"/>
                <w:numId w:val="3"/>
              </w:numPr>
              <w:suppressLineNumbers w:val="0"/>
              <w:ind w:left="425" w:leftChars="0" w:hanging="425" w:firstLineChars="0"/>
              <w:jc w:val="left"/>
              <w:textAlignment w:val="center"/>
              <w:rPr>
                <w:rFonts w:ascii="宋体" w:hAnsi="宋体" w:cs="Arial"/>
                <w:sz w:val="18"/>
                <w:szCs w:val="18"/>
                <w:highlight w:val="none"/>
              </w:rPr>
            </w:pPr>
            <w:r>
              <w:rPr>
                <w:rFonts w:hint="eastAsia" w:ascii="宋体" w:hAnsi="宋体" w:eastAsia="宋体" w:cs="宋体"/>
                <w:i w:val="0"/>
                <w:iCs w:val="0"/>
                <w:color w:val="000000"/>
                <w:kern w:val="0"/>
                <w:sz w:val="24"/>
                <w:szCs w:val="24"/>
                <w:u w:val="none"/>
                <w:lang w:val="en-US" w:eastAsia="zh-CN" w:bidi="ar"/>
              </w:rPr>
              <w:t>可以多网关实现快速下载</w:t>
            </w:r>
          </w:p>
        </w:tc>
        <w:tc>
          <w:tcPr>
            <w:tcW w:w="415" w:type="pct"/>
            <w:shd w:val="clear" w:color="auto" w:fill="auto"/>
            <w:vAlign w:val="center"/>
          </w:tcPr>
          <w:p w14:paraId="1FFB323D">
            <w:pPr>
              <w:keepNext w:val="0"/>
              <w:keepLines w:val="0"/>
              <w:widowControl/>
              <w:suppressLineNumbers w:val="0"/>
              <w:jc w:val="center"/>
              <w:textAlignment w:val="center"/>
              <w:rPr>
                <w:rFonts w:ascii="宋体" w:hAnsi="宋体" w:cs="宋体"/>
                <w:color w:val="000000"/>
                <w:kern w:val="0"/>
                <w:sz w:val="18"/>
                <w:szCs w:val="18"/>
                <w:highlight w:val="none"/>
              </w:rPr>
            </w:pPr>
            <w:r>
              <w:rPr>
                <w:rFonts w:hint="eastAsia" w:ascii="宋体" w:hAnsi="宋体" w:eastAsia="宋体" w:cs="宋体"/>
                <w:i w:val="0"/>
                <w:iCs w:val="0"/>
                <w:color w:val="000000"/>
                <w:kern w:val="0"/>
                <w:sz w:val="22"/>
                <w:szCs w:val="22"/>
                <w:u w:val="none"/>
                <w:lang w:val="en-US" w:eastAsia="zh-CN" w:bidi="ar"/>
              </w:rPr>
              <w:t>2</w:t>
            </w:r>
          </w:p>
        </w:tc>
        <w:tc>
          <w:tcPr>
            <w:tcW w:w="737" w:type="pct"/>
            <w:shd w:val="clear" w:color="auto" w:fill="auto"/>
            <w:vAlign w:val="center"/>
          </w:tcPr>
          <w:p w14:paraId="293BE4CC">
            <w:pPr>
              <w:keepNext w:val="0"/>
              <w:keepLines w:val="0"/>
              <w:widowControl/>
              <w:suppressLineNumbers w:val="0"/>
              <w:jc w:val="center"/>
              <w:textAlignment w:val="center"/>
              <w:rPr>
                <w:rFonts w:ascii="宋体" w:hAnsi="宋体" w:cs="宋体"/>
                <w:color w:val="000000"/>
                <w:kern w:val="0"/>
                <w:sz w:val="18"/>
                <w:szCs w:val="18"/>
                <w:highlight w:val="none"/>
              </w:rPr>
            </w:pPr>
            <w:r>
              <w:rPr>
                <w:rFonts w:hint="eastAsia" w:ascii="宋体" w:hAnsi="宋体" w:eastAsia="宋体" w:cs="宋体"/>
                <w:i w:val="0"/>
                <w:iCs w:val="0"/>
                <w:color w:val="000000"/>
                <w:kern w:val="0"/>
                <w:sz w:val="22"/>
                <w:szCs w:val="22"/>
                <w:u w:val="none"/>
                <w:lang w:val="en-US" w:eastAsia="zh-CN" w:bidi="ar"/>
              </w:rPr>
              <w:t>1600</w:t>
            </w:r>
          </w:p>
        </w:tc>
      </w:tr>
      <w:tr w14:paraId="0D76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99" w:type="pct"/>
            <w:shd w:val="clear" w:color="auto" w:fill="auto"/>
            <w:vAlign w:val="center"/>
          </w:tcPr>
          <w:p w14:paraId="21028F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5" w:type="pct"/>
            <w:shd w:val="clear" w:color="auto" w:fill="auto"/>
            <w:vAlign w:val="center"/>
          </w:tcPr>
          <w:p w14:paraId="5F4678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参考图片</w:t>
            </w:r>
          </w:p>
        </w:tc>
        <w:tc>
          <w:tcPr>
            <w:tcW w:w="2711" w:type="pct"/>
            <w:shd w:val="clear" w:color="auto" w:fill="auto"/>
            <w:vAlign w:val="center"/>
          </w:tcPr>
          <w:p w14:paraId="6657F57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drawing>
                <wp:inline distT="0" distB="0" distL="114300" distR="114300">
                  <wp:extent cx="3058160" cy="1885950"/>
                  <wp:effectExtent l="0" t="0" r="889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58160" cy="1885950"/>
                          </a:xfrm>
                          <a:prstGeom prst="rect">
                            <a:avLst/>
                          </a:prstGeom>
                        </pic:spPr>
                      </pic:pic>
                    </a:graphicData>
                  </a:graphic>
                </wp:inline>
              </w:drawing>
            </w:r>
          </w:p>
        </w:tc>
        <w:tc>
          <w:tcPr>
            <w:tcW w:w="1153" w:type="pct"/>
            <w:gridSpan w:val="2"/>
            <w:shd w:val="clear" w:color="auto" w:fill="auto"/>
            <w:vAlign w:val="center"/>
          </w:tcPr>
          <w:p w14:paraId="5FA861B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整机质保≥3年（屏幕≥1年）</w:t>
            </w:r>
          </w:p>
        </w:tc>
      </w:tr>
    </w:tbl>
    <w:p w14:paraId="41552C6F">
      <w:pPr>
        <w:pStyle w:val="19"/>
        <w:ind w:firstLine="0" w:firstLineChars="0"/>
        <w:rPr>
          <w:sz w:val="24"/>
        </w:rPr>
      </w:pPr>
    </w:p>
    <w:p w14:paraId="757E4DCC">
      <w:pPr>
        <w:tabs>
          <w:tab w:val="left" w:pos="360"/>
        </w:tabs>
        <w:spacing w:line="400" w:lineRule="exact"/>
        <w:ind w:firstLine="482" w:firstLineChars="200"/>
        <w:jc w:val="left"/>
        <w:rPr>
          <w:rFonts w:ascii="新宋体" w:hAnsi="新宋体" w:eastAsia="新宋体"/>
          <w:b/>
          <w:bCs/>
          <w:sz w:val="24"/>
        </w:rPr>
      </w:pPr>
      <w:r>
        <w:rPr>
          <w:rFonts w:hint="eastAsia" w:ascii="新宋体" w:hAnsi="新宋体" w:eastAsia="新宋体"/>
          <w:b/>
          <w:bCs/>
          <w:sz w:val="24"/>
        </w:rPr>
        <w:t>二、采购方式：</w:t>
      </w:r>
      <w:r>
        <w:rPr>
          <w:rFonts w:hint="eastAsia" w:ascii="新宋体" w:hAnsi="新宋体" w:eastAsia="新宋体"/>
          <w:b/>
          <w:bCs/>
          <w:sz w:val="24"/>
          <w:lang w:val="en-US" w:eastAsia="zh-CN"/>
        </w:rPr>
        <w:t>比选采购</w:t>
      </w:r>
      <w:r>
        <w:rPr>
          <w:rFonts w:hint="eastAsia" w:ascii="宋体" w:hAnsi="宋体" w:cs="Arial"/>
          <w:sz w:val="24"/>
        </w:rPr>
        <w:t>。</w:t>
      </w:r>
    </w:p>
    <w:p w14:paraId="2EC88A69">
      <w:pPr>
        <w:tabs>
          <w:tab w:val="left" w:pos="360"/>
        </w:tabs>
        <w:spacing w:line="400" w:lineRule="exact"/>
        <w:ind w:firstLine="482" w:firstLineChars="200"/>
        <w:jc w:val="left"/>
        <w:rPr>
          <w:rFonts w:ascii="新宋体" w:hAnsi="新宋体" w:eastAsia="新宋体"/>
          <w:b/>
          <w:bCs/>
          <w:sz w:val="24"/>
        </w:rPr>
      </w:pPr>
      <w:r>
        <w:rPr>
          <w:rFonts w:hint="eastAsia" w:ascii="新宋体" w:hAnsi="新宋体" w:eastAsia="新宋体"/>
          <w:b/>
          <w:bCs/>
          <w:sz w:val="24"/>
        </w:rPr>
        <w:t>三、采购预算：</w:t>
      </w:r>
      <w:r>
        <w:rPr>
          <w:rFonts w:hint="eastAsia" w:ascii="新宋体" w:hAnsi="新宋体" w:eastAsia="新宋体"/>
          <w:b/>
          <w:bCs/>
          <w:sz w:val="24"/>
          <w:lang w:val="en-US" w:eastAsia="zh-CN"/>
        </w:rPr>
        <w:t>4.87</w:t>
      </w:r>
      <w:r>
        <w:rPr>
          <w:rFonts w:hint="eastAsia" w:ascii="新宋体" w:hAnsi="新宋体" w:eastAsia="新宋体"/>
          <w:b/>
          <w:bCs/>
          <w:sz w:val="24"/>
        </w:rPr>
        <w:t>万元。|</w:t>
      </w:r>
    </w:p>
    <w:p w14:paraId="5837D91D">
      <w:pPr>
        <w:pStyle w:val="12"/>
        <w:ind w:firstLine="482" w:firstLineChars="200"/>
        <w:rPr>
          <w:rFonts w:ascii="新宋体" w:hAnsi="新宋体" w:eastAsia="新宋体"/>
          <w:b/>
          <w:bCs/>
        </w:rPr>
      </w:pPr>
      <w:r>
        <w:rPr>
          <w:rFonts w:hint="eastAsia" w:ascii="新宋体" w:hAnsi="新宋体" w:eastAsia="新宋体"/>
          <w:b/>
          <w:bCs/>
        </w:rPr>
        <w:t>四、报名方式及标书投递：</w:t>
      </w:r>
    </w:p>
    <w:p w14:paraId="6863B101">
      <w:pPr>
        <w:pStyle w:val="11"/>
        <w:widowControl/>
        <w:spacing w:line="400" w:lineRule="exact"/>
        <w:ind w:left="600"/>
      </w:pPr>
      <w:r>
        <w:rPr>
          <w:rFonts w:hint="eastAsia"/>
        </w:rPr>
        <w:t>4.1 报名方式</w:t>
      </w:r>
    </w:p>
    <w:p w14:paraId="08F1E9F6">
      <w:pPr>
        <w:pStyle w:val="11"/>
        <w:widowControl/>
        <w:spacing w:line="400" w:lineRule="exact"/>
        <w:ind w:left="600"/>
        <w:rPr>
          <w:color w:val="0000FF"/>
        </w:rPr>
      </w:pPr>
      <w:r>
        <w:rPr>
          <w:rFonts w:hint="eastAsia"/>
          <w:color w:val="0000FF"/>
        </w:rPr>
        <w:t>本次投标无需线上报名。</w:t>
      </w:r>
    </w:p>
    <w:p w14:paraId="37965E31">
      <w:pPr>
        <w:pStyle w:val="11"/>
        <w:widowControl/>
        <w:spacing w:line="400" w:lineRule="exact"/>
        <w:ind w:left="600" w:firstLine="240" w:firstLineChars="100"/>
      </w:pPr>
      <w:r>
        <w:rPr>
          <w:rFonts w:hint="eastAsia"/>
        </w:rPr>
        <w:t>4.2 标书</w:t>
      </w:r>
    </w:p>
    <w:p w14:paraId="206C6B82">
      <w:pPr>
        <w:widowControl/>
        <w:spacing w:line="400" w:lineRule="exact"/>
        <w:ind w:firstLine="480"/>
      </w:pPr>
      <w:r>
        <w:rPr>
          <w:rFonts w:hint="eastAsia"/>
          <w:sz w:val="24"/>
        </w:rPr>
        <w:t>报名完成后根据“</w:t>
      </w:r>
      <w:r>
        <w:rPr>
          <w:rFonts w:hint="eastAsia" w:ascii="新宋体" w:hAnsi="新宋体" w:eastAsia="新宋体"/>
          <w:b/>
          <w:bCs/>
          <w:sz w:val="24"/>
        </w:rPr>
        <w:t>六、</w:t>
      </w:r>
      <w:r>
        <w:rPr>
          <w:rFonts w:hint="eastAsia" w:ascii="宋体" w:hAnsi="宋体" w:cs="宋体"/>
          <w:b/>
          <w:kern w:val="0"/>
          <w:sz w:val="24"/>
        </w:rPr>
        <w:t>投标文件的组成</w:t>
      </w:r>
      <w:r>
        <w:rPr>
          <w:rFonts w:hint="eastAsia"/>
          <w:sz w:val="24"/>
        </w:rPr>
        <w:t>”制作标书进行投递，</w:t>
      </w:r>
      <w:r>
        <w:rPr>
          <w:rFonts w:hint="eastAsia" w:ascii="新宋体" w:hAnsi="新宋体" w:eastAsia="新宋体"/>
          <w:sz w:val="24"/>
        </w:rPr>
        <w:t>请各供应商将每个标段的标书按技术标和商务标分开装订密封，密封袋封面处注明标段、投标公司、技术标、</w:t>
      </w:r>
      <w:r>
        <w:fldChar w:fldCharType="begin"/>
      </w:r>
      <w:r>
        <w:instrText xml:space="preserve"> HYPERLINK "http://www.so.com/s?q=%E5%95%86%E5%8A%A1&amp;ie=utf-8&amp;src=internal_wenda_recommend_textn" \t "https://wenda.so.com/q/_blank" </w:instrText>
      </w:r>
      <w:r>
        <w:fldChar w:fldCharType="separate"/>
      </w:r>
      <w:r>
        <w:rPr>
          <w:rFonts w:ascii="新宋体" w:hAnsi="新宋体" w:eastAsia="新宋体"/>
          <w:sz w:val="24"/>
        </w:rPr>
        <w:t>商务</w:t>
      </w:r>
      <w:r>
        <w:rPr>
          <w:rFonts w:ascii="新宋体" w:hAnsi="新宋体" w:eastAsia="新宋体"/>
          <w:sz w:val="24"/>
        </w:rPr>
        <w:fldChar w:fldCharType="end"/>
      </w:r>
      <w:r>
        <w:rPr>
          <w:rFonts w:hint="eastAsia" w:ascii="新宋体" w:hAnsi="新宋体" w:eastAsia="新宋体"/>
          <w:sz w:val="24"/>
        </w:rPr>
        <w:t>标，并在封标处盖章。请将标书</w:t>
      </w:r>
      <w:r>
        <w:rPr>
          <w:rFonts w:hint="eastAsia" w:ascii="宋体" w:hAnsi="宋体" w:cs="Arial"/>
          <w:sz w:val="24"/>
        </w:rPr>
        <w:t>寄送至义乌市中心医院行政楼一楼109室采购招标中心（江东中路699号）。联系人：金老师，联系电话：0579-85208030</w:t>
      </w:r>
      <w:r>
        <w:rPr>
          <w:rFonts w:hint="eastAsia" w:ascii="新宋体" w:hAnsi="新宋体" w:eastAsia="新宋体"/>
          <w:sz w:val="24"/>
        </w:rPr>
        <w:t>。</w:t>
      </w:r>
      <w:r>
        <w:rPr>
          <w:rFonts w:hint="eastAsia"/>
          <w:color w:val="0000FF"/>
          <w:sz w:val="24"/>
        </w:rPr>
        <w:t>标书投递截止时间2026年</w:t>
      </w:r>
      <w:r>
        <w:rPr>
          <w:rFonts w:hint="eastAsia"/>
          <w:color w:val="0000FF"/>
          <w:sz w:val="24"/>
          <w:lang w:val="en-US" w:eastAsia="zh-CN"/>
        </w:rPr>
        <w:t>7</w:t>
      </w:r>
      <w:r>
        <w:rPr>
          <w:rFonts w:hint="eastAsia"/>
          <w:color w:val="0000FF"/>
          <w:sz w:val="24"/>
        </w:rPr>
        <w:t>月</w:t>
      </w:r>
      <w:r>
        <w:rPr>
          <w:rFonts w:hint="eastAsia"/>
          <w:color w:val="0000FF"/>
          <w:sz w:val="24"/>
          <w:lang w:val="en-US" w:eastAsia="zh-CN"/>
        </w:rPr>
        <w:t>13</w:t>
      </w:r>
      <w:r>
        <w:rPr>
          <w:rFonts w:hint="eastAsia"/>
          <w:color w:val="0000FF"/>
          <w:sz w:val="24"/>
        </w:rPr>
        <w:t>日 17时。</w:t>
      </w:r>
    </w:p>
    <w:p w14:paraId="1E0641D0">
      <w:pPr>
        <w:snapToGrid w:val="0"/>
        <w:spacing w:line="400" w:lineRule="exact"/>
        <w:ind w:firstLine="482" w:firstLineChars="200"/>
        <w:rPr>
          <w:rFonts w:ascii="新宋体" w:hAnsi="新宋体" w:eastAsia="新宋体"/>
          <w:b/>
          <w:bCs/>
          <w:sz w:val="24"/>
        </w:rPr>
      </w:pPr>
      <w:r>
        <w:rPr>
          <w:rFonts w:hint="eastAsia" w:ascii="新宋体" w:hAnsi="新宋体" w:eastAsia="新宋体"/>
          <w:b/>
          <w:bCs/>
          <w:sz w:val="24"/>
        </w:rPr>
        <w:t>五、资质及售后服务要求：</w:t>
      </w:r>
    </w:p>
    <w:p w14:paraId="7BB122D4">
      <w:pPr>
        <w:pStyle w:val="19"/>
        <w:widowControl/>
        <w:spacing w:line="400" w:lineRule="exact"/>
        <w:ind w:left="480" w:firstLine="0" w:firstLineChars="0"/>
        <w:jc w:val="left"/>
        <w:rPr>
          <w:rFonts w:ascii="宋体" w:hAnsi="宋体" w:cs="宋体"/>
          <w:kern w:val="0"/>
          <w:sz w:val="24"/>
        </w:rPr>
      </w:pPr>
      <w:r>
        <w:rPr>
          <w:rFonts w:hint="eastAsia" w:ascii="宋体" w:hAnsi="宋体" w:cs="Arial"/>
          <w:sz w:val="24"/>
        </w:rPr>
        <w:t>1、</w:t>
      </w:r>
      <w:r>
        <w:rPr>
          <w:rFonts w:ascii="宋体" w:hAnsi="宋体" w:cs="宋体"/>
          <w:kern w:val="0"/>
          <w:sz w:val="24"/>
        </w:rPr>
        <w:t>符合《中华人民共和国政府采购法》第二十二条对供应商的要求。</w:t>
      </w:r>
    </w:p>
    <w:p w14:paraId="5A91E0E9">
      <w:pPr>
        <w:pStyle w:val="19"/>
        <w:widowControl/>
        <w:spacing w:line="400" w:lineRule="exact"/>
        <w:ind w:firstLine="48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具有本项目所需货物的服务能力，并能为招标人提供便捷的售后服务，本项目不接受联合体投标。</w:t>
      </w:r>
    </w:p>
    <w:p w14:paraId="16756530">
      <w:pPr>
        <w:pStyle w:val="19"/>
        <w:widowControl/>
        <w:spacing w:line="400" w:lineRule="exact"/>
        <w:ind w:firstLine="480"/>
        <w:jc w:val="left"/>
        <w:rPr>
          <w:rFonts w:ascii="宋体" w:hAnsi="宋体"/>
          <w:sz w:val="24"/>
        </w:rPr>
      </w:pPr>
      <w:r>
        <w:rPr>
          <w:rFonts w:hint="eastAsia" w:ascii="宋体" w:hAnsi="宋体" w:cs="宋体"/>
          <w:kern w:val="0"/>
          <w:sz w:val="24"/>
        </w:rPr>
        <w:t>3、</w:t>
      </w:r>
      <w:r>
        <w:rPr>
          <w:rFonts w:hint="eastAsia" w:ascii="宋体" w:hAnsi="宋体"/>
          <w:sz w:val="24"/>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27E89F8A">
      <w:pPr>
        <w:pStyle w:val="19"/>
        <w:widowControl/>
        <w:spacing w:line="400" w:lineRule="exact"/>
        <w:ind w:left="480" w:firstLine="0" w:firstLineChars="0"/>
        <w:jc w:val="left"/>
        <w:rPr>
          <w:rFonts w:ascii="宋体" w:hAnsi="宋体"/>
          <w:sz w:val="24"/>
        </w:rPr>
      </w:pPr>
      <w:r>
        <w:rPr>
          <w:rFonts w:hint="eastAsia" w:ascii="宋体" w:hAnsi="宋体"/>
          <w:sz w:val="24"/>
        </w:rPr>
        <w:t>4、该行业国家规定必备的资质、资格。</w:t>
      </w:r>
    </w:p>
    <w:p w14:paraId="179F1E04">
      <w:pPr>
        <w:pStyle w:val="19"/>
        <w:widowControl/>
        <w:spacing w:line="400" w:lineRule="exact"/>
        <w:ind w:left="48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5、投标单位应具有完善的销售供应和售后服务的保障体系，接到供货通知后,须</w:t>
      </w:r>
      <w:r>
        <w:rPr>
          <w:rFonts w:hint="eastAsia" w:asciiTheme="minorEastAsia" w:hAnsiTheme="minorEastAsia" w:eastAsiaTheme="minorEastAsia" w:cstheme="minorEastAsia"/>
          <w:color w:val="000000"/>
          <w:sz w:val="24"/>
        </w:rPr>
        <w:t>72小时内送货</w:t>
      </w:r>
      <w:r>
        <w:rPr>
          <w:rFonts w:hint="eastAsia" w:asciiTheme="minorEastAsia" w:hAnsiTheme="minorEastAsia" w:eastAsiaTheme="minorEastAsia" w:cstheme="minorEastAsia"/>
          <w:sz w:val="24"/>
        </w:rPr>
        <w:t>；加急物资需随叫随送。</w:t>
      </w:r>
    </w:p>
    <w:p w14:paraId="7E507939">
      <w:pPr>
        <w:pStyle w:val="19"/>
        <w:widowControl/>
        <w:spacing w:line="400" w:lineRule="exact"/>
        <w:ind w:left="480" w:firstLine="0" w:firstLineChars="0"/>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6、产品送货当日距产品失效期</w:t>
      </w:r>
      <w:r>
        <w:rPr>
          <w:rFonts w:hint="eastAsia" w:asciiTheme="minorEastAsia" w:hAnsiTheme="minorEastAsia" w:eastAsiaTheme="minorEastAsia" w:cstheme="minorEastAsia"/>
          <w:color w:val="000000"/>
          <w:sz w:val="24"/>
        </w:rPr>
        <w:t>不小于6个月（特殊产品剩余有效期不得少于50%）。</w:t>
      </w:r>
    </w:p>
    <w:p w14:paraId="5ABDD00C">
      <w:pPr>
        <w:pStyle w:val="19"/>
        <w:widowControl/>
        <w:spacing w:line="400" w:lineRule="exact"/>
        <w:ind w:left="480" w:firstLine="0" w:firstLine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7、配送由投标单位或投标单位委托的配送企业负责，并搬运到指定位置；物品包装破损或质量有问题要求无条件更换。批间差必须符合产品说明书。</w:t>
      </w:r>
    </w:p>
    <w:p w14:paraId="23F4F95F">
      <w:pPr>
        <w:pStyle w:val="19"/>
        <w:widowControl/>
        <w:spacing w:line="400" w:lineRule="exact"/>
        <w:ind w:left="480" w:firstLine="0" w:firstLineChars="0"/>
        <w:jc w:val="left"/>
        <w:rPr>
          <w:rFonts w:asciiTheme="minorEastAsia" w:hAnsiTheme="minorEastAsia" w:eastAsiaTheme="minorEastAsia" w:cstheme="minorEastAsia"/>
          <w:sz w:val="24"/>
        </w:rPr>
      </w:pPr>
    </w:p>
    <w:p w14:paraId="400C43E0">
      <w:pPr>
        <w:pStyle w:val="19"/>
        <w:widowControl/>
        <w:spacing w:line="400" w:lineRule="exact"/>
        <w:ind w:left="480" w:firstLine="0" w:firstLineChars="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六、评标办法</w:t>
      </w:r>
    </w:p>
    <w:p w14:paraId="38876633">
      <w:pPr>
        <w:pageBreakBefore w:val="0"/>
        <w:widowControl w:val="0"/>
        <w:numPr>
          <w:ilvl w:val="0"/>
          <w:numId w:val="4"/>
        </w:numPr>
        <w:kinsoku/>
        <w:wordWrap/>
        <w:overflowPunct/>
        <w:topLinePunct w:val="0"/>
        <w:autoSpaceDE/>
        <w:autoSpaceDN/>
        <w:bidi w:val="0"/>
        <w:adjustRightInd/>
        <w:snapToGrid/>
        <w:ind w:firstLine="480" w:firstLineChars="200"/>
        <w:textAlignment w:val="auto"/>
        <w:rPr>
          <w:rFonts w:hint="eastAsia" w:ascii="新宋体" w:hAnsi="新宋体" w:eastAsia="新宋体" w:cs="Times New Roman"/>
          <w:kern w:val="2"/>
          <w:sz w:val="24"/>
          <w:szCs w:val="24"/>
          <w:lang w:val="en-US" w:eastAsia="zh-CN" w:bidi="ar-SA"/>
        </w:rPr>
      </w:pPr>
      <w:r>
        <w:rPr>
          <w:rFonts w:hint="eastAsia" w:ascii="新宋体" w:hAnsi="新宋体" w:eastAsia="新宋体" w:cs="Times New Roman"/>
          <w:kern w:val="2"/>
          <w:sz w:val="24"/>
          <w:szCs w:val="24"/>
          <w:lang w:val="en-US" w:eastAsia="zh-CN" w:bidi="ar-SA"/>
        </w:rPr>
        <w:t>比选采购，评标专家根据投标人的投标文件，从投标产品参数、产品性能、使用体验、用户、供应商服务能力等多个维度进行比选。</w:t>
      </w:r>
    </w:p>
    <w:p w14:paraId="2039E6C3">
      <w:pPr>
        <w:pStyle w:val="3"/>
        <w:pageBreakBefore w:val="0"/>
        <w:widowControl w:val="0"/>
        <w:numPr>
          <w:ilvl w:val="0"/>
          <w:numId w:val="4"/>
        </w:numPr>
        <w:kinsoku/>
        <w:wordWrap/>
        <w:overflowPunct/>
        <w:topLinePunct w:val="0"/>
        <w:autoSpaceDE/>
        <w:autoSpaceDN/>
        <w:bidi w:val="0"/>
        <w:adjustRightInd/>
        <w:snapToGrid/>
        <w:ind w:firstLine="480" w:firstLineChars="200"/>
        <w:textAlignment w:val="auto"/>
        <w:rPr>
          <w:rFonts w:hint="default" w:ascii="新宋体" w:hAnsi="新宋体" w:eastAsia="新宋体" w:cs="Times New Roman"/>
          <w:kern w:val="2"/>
          <w:sz w:val="24"/>
          <w:szCs w:val="24"/>
          <w:lang w:val="en-US" w:eastAsia="zh-CN" w:bidi="ar-SA"/>
        </w:rPr>
      </w:pPr>
      <w:r>
        <w:rPr>
          <w:rFonts w:hint="default" w:ascii="新宋体" w:hAnsi="新宋体" w:eastAsia="新宋体" w:cs="Times New Roman"/>
          <w:kern w:val="2"/>
          <w:sz w:val="24"/>
          <w:szCs w:val="24"/>
          <w:lang w:val="en-US" w:eastAsia="zh-CN" w:bidi="ar-SA"/>
        </w:rPr>
        <w:t>当确定的中标人放弃中标、‌因不可抗力提出不能履行合同，采购人可以确定排名第二的中标候选人为中标人（有效投标人≥3家）或者重新开展采购活动</w:t>
      </w:r>
      <w:r>
        <w:rPr>
          <w:rFonts w:hint="eastAsia" w:ascii="新宋体" w:hAnsi="新宋体" w:eastAsia="新宋体" w:cs="Times New Roman"/>
          <w:kern w:val="2"/>
          <w:sz w:val="24"/>
          <w:szCs w:val="24"/>
          <w:lang w:val="en-US" w:eastAsia="zh-CN" w:bidi="ar-SA"/>
        </w:rPr>
        <w:t>。</w:t>
      </w:r>
    </w:p>
    <w:p w14:paraId="6DFD2045">
      <w:pPr>
        <w:pStyle w:val="3"/>
        <w:pageBreakBefore w:val="0"/>
        <w:widowControl w:val="0"/>
        <w:numPr>
          <w:ilvl w:val="0"/>
          <w:numId w:val="4"/>
        </w:numPr>
        <w:kinsoku/>
        <w:wordWrap/>
        <w:overflowPunct/>
        <w:topLinePunct w:val="0"/>
        <w:autoSpaceDE/>
        <w:autoSpaceDN/>
        <w:bidi w:val="0"/>
        <w:adjustRightInd/>
        <w:snapToGrid/>
        <w:ind w:firstLine="480" w:firstLineChars="200"/>
        <w:textAlignment w:val="auto"/>
        <w:rPr>
          <w:rFonts w:hint="eastAsia"/>
        </w:rPr>
      </w:pPr>
      <w:r>
        <w:rPr>
          <w:rFonts w:hint="default" w:ascii="新宋体" w:hAnsi="新宋体" w:eastAsia="新宋体" w:cs="Times New Roman"/>
          <w:kern w:val="2"/>
          <w:sz w:val="24"/>
          <w:szCs w:val="24"/>
          <w:lang w:val="en-US" w:eastAsia="zh-CN" w:bidi="ar-SA"/>
        </w:rPr>
        <w:t>‌</w:t>
      </w:r>
      <w:r>
        <w:rPr>
          <w:rFonts w:hint="eastAsia" w:ascii="新宋体" w:hAnsi="新宋体" w:eastAsia="新宋体" w:cs="Times New Roman"/>
          <w:kern w:val="2"/>
          <w:sz w:val="24"/>
          <w:szCs w:val="24"/>
          <w:lang w:val="en-US" w:eastAsia="zh-CN" w:bidi="ar-SA"/>
        </w:rPr>
        <w:t>当</w:t>
      </w:r>
      <w:r>
        <w:rPr>
          <w:rFonts w:hint="default" w:ascii="新宋体" w:hAnsi="新宋体" w:eastAsia="新宋体" w:cs="Times New Roman"/>
          <w:kern w:val="2"/>
          <w:sz w:val="24"/>
          <w:szCs w:val="24"/>
          <w:lang w:val="en-US" w:eastAsia="zh-CN" w:bidi="ar-SA"/>
        </w:rPr>
        <w:t>存在影响中标结果的情况时，采购人</w:t>
      </w:r>
      <w:r>
        <w:rPr>
          <w:rFonts w:hint="eastAsia" w:ascii="新宋体" w:hAnsi="新宋体" w:eastAsia="新宋体" w:cs="Times New Roman"/>
          <w:kern w:val="2"/>
          <w:sz w:val="24"/>
          <w:szCs w:val="24"/>
          <w:lang w:val="en-US" w:eastAsia="zh-CN" w:bidi="ar-SA"/>
        </w:rPr>
        <w:t>组织重新评审后，重新确定</w:t>
      </w:r>
      <w:r>
        <w:rPr>
          <w:rFonts w:hint="default" w:ascii="新宋体" w:hAnsi="新宋体" w:eastAsia="新宋体" w:cs="Times New Roman"/>
          <w:kern w:val="2"/>
          <w:sz w:val="24"/>
          <w:szCs w:val="24"/>
          <w:lang w:val="en-US" w:eastAsia="zh-CN" w:bidi="ar-SA"/>
        </w:rPr>
        <w:t>中标人（有效投标人≥3家）或者重新开展采购活动</w:t>
      </w:r>
    </w:p>
    <w:p w14:paraId="093D7A37">
      <w:pPr>
        <w:adjustRightInd w:val="0"/>
        <w:snapToGrid w:val="0"/>
        <w:spacing w:line="288" w:lineRule="auto"/>
        <w:ind w:firstLine="396" w:firstLineChars="200"/>
        <w:rPr>
          <w:rFonts w:ascii="宋体" w:hAnsi="宋体" w:cs="宋体"/>
          <w:bCs/>
          <w:spacing w:val="-6"/>
          <w:szCs w:val="21"/>
        </w:rPr>
      </w:pPr>
    </w:p>
    <w:p w14:paraId="37EF72FD">
      <w:pPr>
        <w:pStyle w:val="19"/>
        <w:widowControl/>
        <w:spacing w:line="400" w:lineRule="exact"/>
        <w:ind w:left="480" w:firstLine="0" w:firstLineChars="0"/>
        <w:jc w:val="left"/>
        <w:rPr>
          <w:rFonts w:asciiTheme="minorEastAsia" w:hAnsiTheme="minorEastAsia" w:eastAsiaTheme="minorEastAsia" w:cstheme="minorEastAsia"/>
          <w:sz w:val="24"/>
        </w:rPr>
      </w:pPr>
    </w:p>
    <w:p w14:paraId="2E7C6CBF">
      <w:pPr>
        <w:pStyle w:val="18"/>
        <w:ind w:firstLine="0" w:firstLineChars="0"/>
        <w:rPr>
          <w:lang w:val="en-US"/>
        </w:rPr>
      </w:pPr>
    </w:p>
    <w:p w14:paraId="78BFB6A8">
      <w:pPr>
        <w:widowControl/>
        <w:spacing w:line="400" w:lineRule="exact"/>
        <w:ind w:firstLine="480"/>
        <w:rPr>
          <w:rFonts w:ascii="宋体" w:hAnsi="宋体" w:cs="宋体"/>
          <w:b/>
          <w:kern w:val="0"/>
          <w:sz w:val="24"/>
        </w:rPr>
      </w:pPr>
      <w:r>
        <w:rPr>
          <w:rFonts w:hint="eastAsia" w:ascii="新宋体" w:hAnsi="新宋体" w:eastAsia="新宋体"/>
          <w:b/>
          <w:bCs/>
          <w:sz w:val="24"/>
        </w:rPr>
        <w:t>七、</w:t>
      </w:r>
      <w:r>
        <w:rPr>
          <w:rFonts w:hint="eastAsia" w:ascii="宋体" w:hAnsi="宋体" w:cs="宋体"/>
          <w:b/>
          <w:kern w:val="0"/>
          <w:sz w:val="24"/>
        </w:rPr>
        <w:t>投标文件的组成</w:t>
      </w:r>
    </w:p>
    <w:p w14:paraId="1F6BCEE3">
      <w:pPr>
        <w:widowControl/>
        <w:spacing w:line="400" w:lineRule="exact"/>
        <w:ind w:firstLine="480"/>
        <w:rPr>
          <w:rFonts w:ascii="宋体" w:hAnsi="宋体" w:cs="宋体"/>
          <w:kern w:val="0"/>
          <w:sz w:val="24"/>
        </w:rPr>
      </w:pPr>
      <w:r>
        <w:rPr>
          <w:rFonts w:hint="eastAsia" w:ascii="宋体" w:hAnsi="宋体" w:cs="宋体"/>
          <w:kern w:val="0"/>
          <w:sz w:val="24"/>
        </w:rPr>
        <w:t>递交的投标文件应分为</w:t>
      </w:r>
      <w:r>
        <w:rPr>
          <w:rFonts w:hint="eastAsia" w:ascii="宋体" w:hAnsi="宋体" w:cs="宋体"/>
          <w:b/>
          <w:bCs/>
          <w:kern w:val="0"/>
          <w:sz w:val="24"/>
        </w:rPr>
        <w:t>技术标</w:t>
      </w:r>
      <w:r>
        <w:rPr>
          <w:rFonts w:hint="eastAsia" w:ascii="宋体" w:hAnsi="宋体" w:cs="宋体"/>
          <w:kern w:val="0"/>
          <w:sz w:val="24"/>
        </w:rPr>
        <w:t>和</w:t>
      </w:r>
      <w:r>
        <w:rPr>
          <w:rFonts w:hint="eastAsia" w:ascii="宋体" w:hAnsi="宋体" w:cs="宋体"/>
          <w:b/>
          <w:bCs/>
          <w:kern w:val="0"/>
          <w:sz w:val="24"/>
        </w:rPr>
        <w:t>商务标</w:t>
      </w:r>
      <w:r>
        <w:rPr>
          <w:rFonts w:hint="eastAsia" w:ascii="宋体" w:hAnsi="宋体" w:cs="宋体"/>
          <w:kern w:val="0"/>
          <w:sz w:val="24"/>
        </w:rPr>
        <w:t>，技术标为除商务报价外的所有内容，且</w:t>
      </w:r>
      <w:r>
        <w:rPr>
          <w:rFonts w:hint="eastAsia" w:ascii="宋体" w:hAnsi="宋体" w:cs="宋体"/>
          <w:b/>
          <w:bCs/>
          <w:kern w:val="0"/>
          <w:sz w:val="24"/>
        </w:rPr>
        <w:t>每个标段的技术标和商务标分开制作</w:t>
      </w:r>
      <w:r>
        <w:rPr>
          <w:rFonts w:hint="eastAsia" w:ascii="宋体" w:hAnsi="宋体" w:cs="宋体"/>
          <w:kern w:val="0"/>
          <w:sz w:val="24"/>
        </w:rPr>
        <w:t>，并单独密封包装。</w:t>
      </w:r>
      <w:r>
        <w:rPr>
          <w:rFonts w:ascii="宋体" w:hAnsi="宋体" w:cs="宋体"/>
          <w:kern w:val="0"/>
          <w:sz w:val="24"/>
        </w:rPr>
        <w:t>技术标（含资信与服务）不得含商务报价，否则作无效标处理。</w:t>
      </w:r>
    </w:p>
    <w:p w14:paraId="69597EE7">
      <w:pPr>
        <w:widowControl/>
        <w:spacing w:line="400" w:lineRule="exact"/>
        <w:ind w:left="480"/>
        <w:rPr>
          <w:rFonts w:ascii="宋体" w:hAnsi="宋体" w:cs="宋体"/>
          <w:kern w:val="0"/>
          <w:sz w:val="24"/>
        </w:rPr>
      </w:pP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技术标：（一式三份，一正二副）</w:t>
      </w:r>
    </w:p>
    <w:p w14:paraId="11A4C90E">
      <w:pPr>
        <w:pStyle w:val="8"/>
        <w:spacing w:line="400" w:lineRule="exact"/>
        <w:ind w:firstLine="482" w:firstLineChars="200"/>
        <w:rPr>
          <w:rFonts w:hAnsi="宋体" w:cs="宋体"/>
          <w:kern w:val="0"/>
          <w:sz w:val="24"/>
          <w:szCs w:val="24"/>
        </w:rPr>
      </w:pPr>
      <w:r>
        <w:rPr>
          <w:rFonts w:hint="eastAsia" w:hAnsi="宋体" w:cs="宋体"/>
          <w:b/>
          <w:bCs/>
          <w:color w:val="0000FF"/>
          <w:kern w:val="0"/>
          <w:sz w:val="24"/>
          <w:szCs w:val="24"/>
        </w:rPr>
        <w:t>按顺序</w:t>
      </w:r>
      <w:r>
        <w:rPr>
          <w:rFonts w:hint="eastAsia" w:hAnsi="宋体" w:cs="宋体"/>
          <w:kern w:val="0"/>
          <w:sz w:val="24"/>
          <w:szCs w:val="24"/>
        </w:rPr>
        <w:t>提供下列材料(复印件需加盖单位公章，提供的所有证书应在有效期内)</w:t>
      </w:r>
    </w:p>
    <w:p w14:paraId="630E1380">
      <w:pPr>
        <w:numPr>
          <w:ilvl w:val="0"/>
          <w:numId w:val="5"/>
        </w:numPr>
        <w:spacing w:line="400" w:lineRule="exact"/>
        <w:ind w:firstLine="420"/>
        <w:rPr>
          <w:rFonts w:ascii="宋体" w:hAnsi="宋体" w:cs="宋体"/>
          <w:sz w:val="24"/>
        </w:rPr>
      </w:pPr>
      <w:r>
        <w:rPr>
          <w:rFonts w:ascii="宋体" w:hAnsi="宋体" w:cs="宋体"/>
          <w:sz w:val="24"/>
        </w:rPr>
        <w:t>提供供应商相关资质（营业执照</w:t>
      </w:r>
      <w:r>
        <w:rPr>
          <w:rFonts w:hint="eastAsia" w:ascii="宋体" w:hAnsi="宋体" w:cs="宋体"/>
          <w:sz w:val="24"/>
        </w:rPr>
        <w:t>、经营许可等</w:t>
      </w:r>
      <w:r>
        <w:rPr>
          <w:rFonts w:ascii="宋体" w:hAnsi="宋体" w:cs="宋体"/>
          <w:sz w:val="24"/>
        </w:rPr>
        <w:t>）</w:t>
      </w:r>
      <w:r>
        <w:rPr>
          <w:rFonts w:hint="eastAsia" w:ascii="宋体" w:hAnsi="宋体" w:cs="宋体"/>
          <w:sz w:val="24"/>
        </w:rPr>
        <w:t>。</w:t>
      </w:r>
    </w:p>
    <w:p w14:paraId="239C3187">
      <w:pPr>
        <w:spacing w:line="40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供应商</w:t>
      </w:r>
      <w:r>
        <w:rPr>
          <w:rFonts w:hint="eastAsia" w:ascii="宋体" w:hAnsi="宋体" w:cs="宋体"/>
          <w:sz w:val="24"/>
        </w:rPr>
        <w:t>法定代表人身份证复印件、投标</w:t>
      </w:r>
      <w:r>
        <w:rPr>
          <w:rFonts w:ascii="宋体" w:hAnsi="宋体" w:cs="宋体"/>
          <w:sz w:val="24"/>
        </w:rPr>
        <w:t>授权委托书及</w:t>
      </w:r>
      <w:r>
        <w:rPr>
          <w:rFonts w:hint="eastAsia" w:ascii="宋体" w:hAnsi="宋体" w:cs="宋体"/>
          <w:sz w:val="24"/>
        </w:rPr>
        <w:t>授权代表</w:t>
      </w:r>
      <w:r>
        <w:rPr>
          <w:rFonts w:ascii="宋体" w:hAnsi="宋体" w:cs="宋体"/>
          <w:sz w:val="24"/>
        </w:rPr>
        <w:t>身份证复印件</w:t>
      </w:r>
      <w:r>
        <w:rPr>
          <w:rFonts w:hint="eastAsia" w:ascii="宋体" w:hAnsi="宋体" w:cs="宋体"/>
          <w:sz w:val="24"/>
        </w:rPr>
        <w:t>；</w:t>
      </w:r>
    </w:p>
    <w:p w14:paraId="23407A62">
      <w:pPr>
        <w:pStyle w:val="18"/>
        <w:rPr>
          <w:rFonts w:ascii="宋体" w:hAnsi="宋体" w:cs="宋体"/>
          <w:sz w:val="24"/>
          <w:lang w:val="en-US"/>
        </w:rPr>
      </w:pPr>
      <w:r>
        <w:rPr>
          <w:rFonts w:hint="eastAsia" w:ascii="宋体" w:hAnsi="宋体" w:cs="宋体"/>
          <w:sz w:val="24"/>
        </w:rPr>
        <w:t>（</w:t>
      </w:r>
      <w:r>
        <w:rPr>
          <w:rFonts w:hint="eastAsia" w:ascii="宋体" w:hAnsi="宋体" w:cs="宋体"/>
          <w:sz w:val="24"/>
          <w:lang w:val="en-US"/>
        </w:rPr>
        <w:t>3</w:t>
      </w:r>
      <w:r>
        <w:rPr>
          <w:rFonts w:hint="eastAsia" w:ascii="宋体" w:hAnsi="宋体" w:cs="宋体"/>
          <w:sz w:val="24"/>
        </w:rPr>
        <w:t>）</w:t>
      </w:r>
      <w:r>
        <w:rPr>
          <w:rFonts w:hint="eastAsia" w:ascii="宋体" w:hAnsi="宋体" w:cs="宋体"/>
          <w:sz w:val="24"/>
          <w:lang w:val="en-US"/>
        </w:rPr>
        <w:t>产品彩页及产品详细参数；</w:t>
      </w:r>
    </w:p>
    <w:p w14:paraId="718C7019">
      <w:pPr>
        <w:pStyle w:val="18"/>
        <w:rPr>
          <w:rFonts w:hint="eastAsia" w:ascii="宋体" w:hAnsi="宋体" w:eastAsia="宋体" w:cs="宋体"/>
          <w:sz w:val="24"/>
          <w:lang w:val="en-US" w:eastAsia="zh-CN"/>
        </w:rPr>
      </w:pPr>
      <w:r>
        <w:rPr>
          <w:rFonts w:hint="eastAsia" w:ascii="宋体" w:hAnsi="宋体" w:cs="宋体"/>
          <w:sz w:val="24"/>
          <w:lang w:val="en-US" w:eastAsia="zh-CN"/>
        </w:rPr>
        <w:t>（4）参数偏离表</w:t>
      </w:r>
    </w:p>
    <w:p w14:paraId="3AEF047F">
      <w:pPr>
        <w:widowControl/>
        <w:spacing w:line="400" w:lineRule="exact"/>
        <w:ind w:firstLine="480"/>
        <w:rPr>
          <w:rFonts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商务标：</w:t>
      </w:r>
    </w:p>
    <w:p w14:paraId="64C834EB">
      <w:pPr>
        <w:widowControl/>
        <w:spacing w:line="400" w:lineRule="exact"/>
        <w:ind w:firstLine="480"/>
        <w:rPr>
          <w:rFonts w:eastAsia="新宋体"/>
        </w:rPr>
      </w:pPr>
      <w:r>
        <w:rPr>
          <w:rFonts w:hint="eastAsia" w:ascii="宋体" w:hAnsi="宋体" w:cs="宋体"/>
          <w:kern w:val="0"/>
          <w:sz w:val="24"/>
        </w:rPr>
        <w:t>（1）报价一览表（附件一）</w:t>
      </w:r>
    </w:p>
    <w:p w14:paraId="7470D145">
      <w:pPr>
        <w:pStyle w:val="11"/>
        <w:widowControl/>
        <w:spacing w:line="400" w:lineRule="exact"/>
        <w:ind w:firstLine="482" w:firstLineChars="200"/>
        <w:rPr>
          <w:rStyle w:val="17"/>
          <w:rFonts w:ascii="宋体" w:hAnsi="宋体" w:cs="宋体"/>
        </w:rPr>
      </w:pPr>
      <w:r>
        <w:rPr>
          <w:rFonts w:hint="eastAsia" w:ascii="新宋体" w:hAnsi="新宋体" w:eastAsia="新宋体"/>
          <w:b/>
          <w:bCs/>
        </w:rPr>
        <w:t>八、标书投递截止时间、</w:t>
      </w:r>
      <w:r>
        <w:rPr>
          <w:rStyle w:val="17"/>
          <w:rFonts w:hint="eastAsia" w:ascii="宋体" w:hAnsi="宋体" w:cs="宋体"/>
        </w:rPr>
        <w:t>开标时间及地址</w:t>
      </w:r>
      <w:r>
        <w:rPr>
          <w:rFonts w:hint="eastAsia" w:ascii="新宋体" w:hAnsi="新宋体" w:eastAsia="新宋体"/>
          <w:b/>
          <w:bCs/>
        </w:rPr>
        <w:t>：</w:t>
      </w:r>
    </w:p>
    <w:p w14:paraId="756B7AE1">
      <w:pPr>
        <w:pStyle w:val="11"/>
        <w:widowControl/>
        <w:spacing w:line="400" w:lineRule="exact"/>
        <w:ind w:firstLine="480" w:firstLineChars="200"/>
        <w:rPr>
          <w:rFonts w:ascii="新宋体" w:hAnsi="新宋体" w:eastAsia="新宋体"/>
        </w:rPr>
      </w:pPr>
      <w:r>
        <w:rPr>
          <w:rFonts w:hint="eastAsia" w:ascii="新宋体" w:hAnsi="新宋体" w:eastAsia="新宋体"/>
        </w:rPr>
        <w:t>开标时间：</w:t>
      </w:r>
      <w:r>
        <w:rPr>
          <w:rFonts w:hint="eastAsia"/>
          <w:color w:val="0000FF"/>
        </w:rPr>
        <w:t>2026年</w:t>
      </w:r>
      <w:r>
        <w:rPr>
          <w:rFonts w:hint="eastAsia"/>
          <w:color w:val="0000FF"/>
          <w:lang w:val="en-US" w:eastAsia="zh-CN"/>
        </w:rPr>
        <w:t>7</w:t>
      </w:r>
      <w:r>
        <w:rPr>
          <w:rFonts w:hint="eastAsia"/>
          <w:color w:val="0000FF"/>
        </w:rPr>
        <w:t>月</w:t>
      </w:r>
      <w:r>
        <w:rPr>
          <w:rFonts w:hint="eastAsia"/>
          <w:color w:val="0000FF"/>
          <w:lang w:val="en-US" w:eastAsia="zh-CN"/>
        </w:rPr>
        <w:t>14</w:t>
      </w:r>
      <w:r>
        <w:rPr>
          <w:rFonts w:hint="eastAsia"/>
          <w:color w:val="0000FF"/>
        </w:rPr>
        <w:t>日9时，若开标时间调整不另行通知。</w:t>
      </w:r>
      <w:r>
        <w:rPr>
          <w:rFonts w:hint="eastAsia" w:ascii="新宋体" w:hAnsi="新宋体" w:eastAsia="新宋体"/>
        </w:rPr>
        <w:t>开标地址：义乌市中心医院行政楼1楼109室。</w:t>
      </w:r>
    </w:p>
    <w:p w14:paraId="4C75E5D6">
      <w:pPr>
        <w:pStyle w:val="11"/>
        <w:widowControl/>
        <w:spacing w:line="400" w:lineRule="exact"/>
        <w:ind w:firstLine="482" w:firstLineChars="200"/>
        <w:rPr>
          <w:rFonts w:ascii="新宋体" w:hAnsi="新宋体" w:eastAsia="新宋体"/>
          <w:b/>
          <w:bCs/>
        </w:rPr>
      </w:pPr>
      <w:r>
        <w:rPr>
          <w:rFonts w:hint="eastAsia" w:ascii="新宋体" w:hAnsi="新宋体" w:eastAsia="新宋体"/>
          <w:b/>
          <w:bCs/>
        </w:rPr>
        <w:t>九、附件</w:t>
      </w:r>
    </w:p>
    <w:p w14:paraId="4DDD5BB8">
      <w:pPr>
        <w:pStyle w:val="11"/>
        <w:widowControl/>
        <w:spacing w:line="400" w:lineRule="exact"/>
        <w:rPr>
          <w:rFonts w:ascii="新宋体" w:hAnsi="新宋体" w:eastAsia="新宋体"/>
        </w:rPr>
      </w:pPr>
      <w:r>
        <w:rPr>
          <w:rFonts w:hint="eastAsia"/>
        </w:rPr>
        <w:t xml:space="preserve">1：《报价一览表》。  </w:t>
      </w:r>
    </w:p>
    <w:p w14:paraId="13E63316">
      <w:pPr>
        <w:pStyle w:val="12"/>
        <w:ind w:firstLine="0" w:firstLineChars="0"/>
        <w:rPr>
          <w:rFonts w:ascii="新宋体" w:hAnsi="新宋体" w:eastAsia="新宋体"/>
        </w:rPr>
      </w:pPr>
      <w:r>
        <w:rPr>
          <w:rFonts w:hint="eastAsia" w:ascii="新宋体" w:hAnsi="新宋体" w:eastAsia="新宋体"/>
        </w:rPr>
        <w:t>2：《标书封面格式》</w:t>
      </w:r>
    </w:p>
    <w:p w14:paraId="43DCE34E">
      <w:pPr>
        <w:rPr>
          <w:rFonts w:hint="default" w:ascii="新宋体" w:hAnsi="新宋体" w:eastAsia="新宋体" w:cs="Times New Roman"/>
          <w:kern w:val="2"/>
          <w:sz w:val="24"/>
          <w:szCs w:val="24"/>
          <w:lang w:val="en-US" w:eastAsia="zh-CN" w:bidi="ar-SA"/>
        </w:rPr>
      </w:pPr>
      <w:r>
        <w:rPr>
          <w:rFonts w:hint="eastAsia" w:ascii="新宋体" w:hAnsi="新宋体" w:eastAsia="新宋体" w:cs="Times New Roman"/>
          <w:kern w:val="2"/>
          <w:sz w:val="24"/>
          <w:szCs w:val="24"/>
          <w:lang w:val="en-US" w:eastAsia="zh-CN" w:bidi="ar-SA"/>
        </w:rPr>
        <w:t>3：《参数偏离表》</w:t>
      </w:r>
    </w:p>
    <w:p w14:paraId="0C67CA05">
      <w:pPr>
        <w:ind w:firstLine="720" w:firstLineChars="300"/>
        <w:rPr>
          <w:color w:val="0000FF"/>
        </w:rPr>
      </w:pPr>
      <w:r>
        <w:rPr>
          <w:rFonts w:hint="eastAsia" w:ascii="新宋体" w:hAnsi="新宋体" w:eastAsia="新宋体"/>
          <w:color w:val="0000FF"/>
          <w:sz w:val="24"/>
        </w:rPr>
        <w:t>获取招标公告及附件请点击下面链接</w:t>
      </w:r>
      <w:r>
        <w:rPr>
          <w:rFonts w:ascii="Arial" w:hAnsi="Arial" w:eastAsia="新宋体" w:cs="Arial"/>
          <w:color w:val="0000FF"/>
          <w:sz w:val="24"/>
        </w:rPr>
        <w:t>↓↓↓</w:t>
      </w:r>
    </w:p>
    <w:p w14:paraId="5F4448BA">
      <w:pPr>
        <w:pStyle w:val="18"/>
        <w:ind w:firstLine="420"/>
        <w:rPr>
          <w:lang w:val="en-US"/>
        </w:rPr>
      </w:pPr>
    </w:p>
    <w:p w14:paraId="247C7904">
      <w:pPr>
        <w:pStyle w:val="18"/>
        <w:rPr>
          <w:rFonts w:ascii="新宋体" w:hAnsi="新宋体" w:eastAsia="新宋体"/>
          <w:sz w:val="24"/>
          <w:lang w:val="en-US"/>
        </w:rPr>
      </w:pPr>
    </w:p>
    <w:p w14:paraId="7E4EF6B5">
      <w:pPr>
        <w:pStyle w:val="18"/>
        <w:rPr>
          <w:rFonts w:ascii="新宋体" w:hAnsi="新宋体" w:eastAsia="新宋体"/>
          <w:sz w:val="24"/>
          <w:lang w:val="en-US"/>
        </w:rPr>
      </w:pPr>
    </w:p>
    <w:p w14:paraId="0EA872F9">
      <w:pPr>
        <w:pStyle w:val="18"/>
        <w:rPr>
          <w:rFonts w:ascii="新宋体" w:hAnsi="新宋体" w:eastAsia="新宋体"/>
          <w:sz w:val="24"/>
          <w:lang w:val="en-US"/>
        </w:rPr>
      </w:pPr>
    </w:p>
    <w:p w14:paraId="1585B2A6">
      <w:pPr>
        <w:ind w:firstLine="6000" w:firstLineChars="2500"/>
        <w:jc w:val="left"/>
        <w:rPr>
          <w:rFonts w:ascii="新宋体" w:hAnsi="新宋体" w:eastAsia="新宋体"/>
          <w:sz w:val="24"/>
        </w:rPr>
      </w:pPr>
      <w:r>
        <w:rPr>
          <w:rFonts w:hint="eastAsia" w:ascii="新宋体" w:hAnsi="新宋体" w:eastAsia="新宋体"/>
          <w:sz w:val="24"/>
        </w:rPr>
        <w:t xml:space="preserve">义乌市中心医院                     </w:t>
      </w:r>
    </w:p>
    <w:p w14:paraId="6E00C4AC">
      <w:pPr>
        <w:ind w:left="6240" w:hanging="6240" w:hangingChars="2600"/>
        <w:rPr>
          <w:rFonts w:ascii="新宋体" w:hAnsi="新宋体" w:eastAsia="新宋体"/>
          <w:sz w:val="24"/>
        </w:rPr>
      </w:pPr>
    </w:p>
    <w:p w14:paraId="45992437">
      <w:pPr>
        <w:ind w:firstLine="6000" w:firstLineChars="2500"/>
        <w:rPr>
          <w:sz w:val="28"/>
          <w:szCs w:val="28"/>
        </w:rPr>
      </w:pPr>
      <w:bookmarkStart w:id="0" w:name="_GoBack"/>
      <w:bookmarkEnd w:id="0"/>
      <w:r>
        <w:rPr>
          <w:rFonts w:hint="eastAsia" w:ascii="新宋体" w:hAnsi="新宋体" w:eastAsia="新宋体"/>
          <w:sz w:val="24"/>
        </w:rPr>
        <w:t>2026年</w:t>
      </w:r>
      <w:r>
        <w:rPr>
          <w:rFonts w:hint="eastAsia" w:ascii="新宋体" w:hAnsi="新宋体" w:eastAsia="新宋体"/>
          <w:sz w:val="24"/>
          <w:lang w:val="en-US" w:eastAsia="zh-CN"/>
        </w:rPr>
        <w:t>7</w:t>
      </w:r>
      <w:r>
        <w:rPr>
          <w:rFonts w:hint="eastAsia" w:ascii="新宋体" w:hAnsi="新宋体" w:eastAsia="新宋体"/>
          <w:sz w:val="24"/>
        </w:rPr>
        <w:t>月</w:t>
      </w:r>
      <w:r>
        <w:rPr>
          <w:rFonts w:hint="eastAsia" w:ascii="新宋体" w:hAnsi="新宋体" w:eastAsia="新宋体"/>
          <w:sz w:val="24"/>
          <w:lang w:val="en-US" w:eastAsia="zh-CN"/>
        </w:rPr>
        <w:t>7</w:t>
      </w:r>
      <w:r>
        <w:rPr>
          <w:rFonts w:hint="eastAsia" w:ascii="新宋体" w:hAnsi="新宋体" w:eastAsia="新宋体"/>
          <w:sz w:val="24"/>
        </w:rPr>
        <w:t xml:space="preserve">日  </w:t>
      </w:r>
    </w:p>
    <w:p w14:paraId="3A19E3F5">
      <w:pPr>
        <w:jc w:val="right"/>
      </w:pPr>
      <w:r>
        <w:rPr>
          <w:rFonts w:hint="eastAsia"/>
        </w:rPr>
        <w:br w:type="page"/>
      </w:r>
    </w:p>
    <w:p w14:paraId="437ADF12">
      <w:pPr>
        <w:pStyle w:val="20"/>
      </w:pPr>
    </w:p>
    <w:p w14:paraId="12584D8F">
      <w:pPr>
        <w:pStyle w:val="20"/>
      </w:pPr>
    </w:p>
    <w:p w14:paraId="16C52192">
      <w:pPr>
        <w:spacing w:line="380" w:lineRule="exact"/>
        <w:rPr>
          <w:rFonts w:ascii="新宋体" w:hAnsi="新宋体" w:eastAsia="新宋体"/>
          <w:b/>
          <w:bCs/>
          <w:sz w:val="22"/>
          <w:szCs w:val="22"/>
        </w:rPr>
      </w:pPr>
      <w:r>
        <w:rPr>
          <w:rFonts w:hint="eastAsia" w:ascii="新宋体" w:hAnsi="新宋体" w:eastAsia="新宋体"/>
          <w:b/>
          <w:bCs/>
          <w:sz w:val="28"/>
          <w:szCs w:val="28"/>
        </w:rPr>
        <w:t xml:space="preserve">附件1               </w:t>
      </w:r>
    </w:p>
    <w:tbl>
      <w:tblPr>
        <w:tblStyle w:val="14"/>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0522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tcPr>
          <w:p w14:paraId="3BF18FC4">
            <w:pPr>
              <w:spacing w:line="380" w:lineRule="exact"/>
              <w:rPr>
                <w:rFonts w:ascii="新宋体" w:hAnsi="新宋体" w:eastAsia="新宋体"/>
                <w:b/>
                <w:bCs/>
                <w:sz w:val="22"/>
                <w:szCs w:val="22"/>
              </w:rPr>
            </w:pPr>
          </w:p>
        </w:tc>
      </w:tr>
      <w:tr w14:paraId="0D54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tcPr>
          <w:p w14:paraId="2E46C338">
            <w:pPr>
              <w:spacing w:line="380" w:lineRule="exact"/>
              <w:rPr>
                <w:rFonts w:ascii="新宋体" w:hAnsi="新宋体" w:eastAsia="新宋体"/>
                <w:b/>
                <w:bCs/>
                <w:sz w:val="22"/>
                <w:szCs w:val="22"/>
              </w:rPr>
            </w:pPr>
          </w:p>
        </w:tc>
      </w:tr>
    </w:tbl>
    <w:p w14:paraId="627BCCFC">
      <w:pPr>
        <w:jc w:val="center"/>
        <w:rPr>
          <w:b/>
          <w:bCs/>
          <w:sz w:val="36"/>
        </w:rPr>
      </w:pPr>
      <w:r>
        <w:rPr>
          <w:rFonts w:hAnsi="宋体"/>
          <w:b/>
          <w:bCs/>
          <w:sz w:val="36"/>
        </w:rPr>
        <w:t>报价一览表</w:t>
      </w:r>
    </w:p>
    <w:p w14:paraId="272BBB1B">
      <w:pPr>
        <w:rPr>
          <w:rFonts w:hAnsi="宋体"/>
          <w:sz w:val="24"/>
        </w:rPr>
      </w:pPr>
    </w:p>
    <w:p w14:paraId="6EAD5700">
      <w:pPr>
        <w:rPr>
          <w:sz w:val="24"/>
        </w:rPr>
      </w:pPr>
      <w:r>
        <w:rPr>
          <w:rFonts w:hAnsi="宋体"/>
          <w:sz w:val="24"/>
        </w:rPr>
        <w:t>投标人名称（盖章）：</w:t>
      </w:r>
    </w:p>
    <w:p w14:paraId="122D6BB1">
      <w:pPr>
        <w:rPr>
          <w:sz w:val="24"/>
        </w:rPr>
      </w:pPr>
    </w:p>
    <w:p w14:paraId="73EFDF03">
      <w:pPr>
        <w:rPr>
          <w:sz w:val="24"/>
        </w:rPr>
      </w:pPr>
    </w:p>
    <w:tbl>
      <w:tblPr>
        <w:tblStyle w:val="14"/>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766"/>
        <w:gridCol w:w="1209"/>
        <w:gridCol w:w="1810"/>
        <w:gridCol w:w="1578"/>
        <w:gridCol w:w="1447"/>
      </w:tblGrid>
      <w:tr w14:paraId="4854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717" w:type="dxa"/>
            <w:noWrap/>
            <w:vAlign w:val="center"/>
          </w:tcPr>
          <w:p w14:paraId="5C9BD7A5">
            <w:pPr>
              <w:ind w:firstLine="480" w:firstLineChars="200"/>
              <w:rPr>
                <w:rFonts w:ascii="Times New Roman" w:hAnsi="Times New Roman"/>
                <w:sz w:val="24"/>
              </w:rPr>
            </w:pPr>
            <w:r>
              <w:rPr>
                <w:rFonts w:hint="eastAsia" w:ascii="Times New Roman" w:hAnsi="Times New Roman"/>
                <w:sz w:val="24"/>
              </w:rPr>
              <w:t>序号</w:t>
            </w:r>
          </w:p>
        </w:tc>
        <w:tc>
          <w:tcPr>
            <w:tcW w:w="1766" w:type="dxa"/>
            <w:noWrap/>
            <w:vAlign w:val="center"/>
          </w:tcPr>
          <w:p w14:paraId="67A64669">
            <w:pPr>
              <w:jc w:val="center"/>
              <w:rPr>
                <w:rFonts w:ascii="Times New Roman" w:hAnsi="Times New Roman"/>
                <w:sz w:val="24"/>
              </w:rPr>
            </w:pPr>
            <w:r>
              <w:rPr>
                <w:rFonts w:hint="eastAsia" w:ascii="Times New Roman" w:hAnsi="Times New Roman"/>
                <w:sz w:val="24"/>
              </w:rPr>
              <w:t>物资</w:t>
            </w:r>
            <w:r>
              <w:rPr>
                <w:rFonts w:ascii="Times New Roman" w:hAnsi="Times New Roman"/>
                <w:sz w:val="24"/>
              </w:rPr>
              <w:t>名称</w:t>
            </w:r>
          </w:p>
        </w:tc>
        <w:tc>
          <w:tcPr>
            <w:tcW w:w="1209" w:type="dxa"/>
            <w:noWrap/>
            <w:vAlign w:val="center"/>
          </w:tcPr>
          <w:p w14:paraId="0571CF86">
            <w:pPr>
              <w:jc w:val="center"/>
              <w:rPr>
                <w:rFonts w:ascii="Times New Roman" w:hAnsi="Times New Roman"/>
                <w:sz w:val="24"/>
              </w:rPr>
            </w:pPr>
            <w:r>
              <w:rPr>
                <w:rFonts w:hint="eastAsia" w:ascii="Times New Roman" w:hAnsi="Times New Roman"/>
                <w:sz w:val="24"/>
              </w:rPr>
              <w:t>品牌型号</w:t>
            </w:r>
          </w:p>
        </w:tc>
        <w:tc>
          <w:tcPr>
            <w:tcW w:w="1810" w:type="dxa"/>
            <w:noWrap/>
            <w:vAlign w:val="center"/>
          </w:tcPr>
          <w:p w14:paraId="626F8529">
            <w:pPr>
              <w:jc w:val="center"/>
              <w:rPr>
                <w:rFonts w:ascii="Times New Roman" w:hAnsi="Times New Roman"/>
                <w:sz w:val="24"/>
              </w:rPr>
            </w:pPr>
            <w:r>
              <w:rPr>
                <w:rFonts w:hint="eastAsia" w:ascii="Times New Roman" w:hAnsi="Times New Roman"/>
                <w:sz w:val="24"/>
              </w:rPr>
              <w:t>单位</w:t>
            </w:r>
          </w:p>
        </w:tc>
        <w:tc>
          <w:tcPr>
            <w:tcW w:w="1578" w:type="dxa"/>
            <w:noWrap/>
            <w:vAlign w:val="center"/>
          </w:tcPr>
          <w:p w14:paraId="11C811C9">
            <w:pPr>
              <w:jc w:val="center"/>
              <w:rPr>
                <w:rFonts w:ascii="Times New Roman" w:hAnsi="Times New Roman"/>
                <w:sz w:val="24"/>
              </w:rPr>
            </w:pPr>
            <w:r>
              <w:rPr>
                <w:rFonts w:hint="eastAsia" w:ascii="Times New Roman" w:hAnsi="Times New Roman"/>
                <w:sz w:val="24"/>
              </w:rPr>
              <w:t>数量</w:t>
            </w:r>
          </w:p>
        </w:tc>
        <w:tc>
          <w:tcPr>
            <w:tcW w:w="1447" w:type="dxa"/>
            <w:noWrap/>
            <w:vAlign w:val="center"/>
          </w:tcPr>
          <w:p w14:paraId="0DE1729F">
            <w:pPr>
              <w:jc w:val="center"/>
              <w:rPr>
                <w:rFonts w:ascii="Times New Roman" w:hAnsi="Times New Roman"/>
                <w:sz w:val="24"/>
              </w:rPr>
            </w:pPr>
            <w:r>
              <w:rPr>
                <w:rFonts w:hint="eastAsia" w:ascii="Times New Roman" w:hAnsi="Times New Roman"/>
                <w:sz w:val="24"/>
              </w:rPr>
              <w:t>单价/元</w:t>
            </w:r>
          </w:p>
        </w:tc>
      </w:tr>
      <w:tr w14:paraId="22EE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7" w:type="dxa"/>
            <w:noWrap/>
            <w:vAlign w:val="center"/>
          </w:tcPr>
          <w:p w14:paraId="024DA06E">
            <w:pPr>
              <w:jc w:val="center"/>
              <w:rPr>
                <w:rFonts w:ascii="Times New Roman" w:hAnsi="Times New Roman"/>
                <w:sz w:val="24"/>
              </w:rPr>
            </w:pPr>
          </w:p>
        </w:tc>
        <w:tc>
          <w:tcPr>
            <w:tcW w:w="1766" w:type="dxa"/>
            <w:noWrap/>
            <w:vAlign w:val="center"/>
          </w:tcPr>
          <w:p w14:paraId="736239FF">
            <w:pPr>
              <w:jc w:val="center"/>
              <w:rPr>
                <w:rFonts w:ascii="Times New Roman" w:hAnsi="Times New Roman"/>
                <w:sz w:val="24"/>
              </w:rPr>
            </w:pPr>
          </w:p>
        </w:tc>
        <w:tc>
          <w:tcPr>
            <w:tcW w:w="1209" w:type="dxa"/>
            <w:noWrap/>
            <w:vAlign w:val="center"/>
          </w:tcPr>
          <w:p w14:paraId="1B9F65C1">
            <w:pPr>
              <w:jc w:val="center"/>
              <w:rPr>
                <w:rFonts w:ascii="Times New Roman" w:hAnsi="Times New Roman"/>
                <w:sz w:val="24"/>
              </w:rPr>
            </w:pPr>
          </w:p>
        </w:tc>
        <w:tc>
          <w:tcPr>
            <w:tcW w:w="1810" w:type="dxa"/>
            <w:noWrap/>
            <w:vAlign w:val="center"/>
          </w:tcPr>
          <w:p w14:paraId="517EC9D5">
            <w:pPr>
              <w:jc w:val="center"/>
              <w:rPr>
                <w:rFonts w:ascii="Times New Roman" w:hAnsi="Times New Roman"/>
                <w:sz w:val="24"/>
              </w:rPr>
            </w:pPr>
          </w:p>
        </w:tc>
        <w:tc>
          <w:tcPr>
            <w:tcW w:w="1578" w:type="dxa"/>
            <w:noWrap/>
            <w:vAlign w:val="center"/>
          </w:tcPr>
          <w:p w14:paraId="0BC27F9D">
            <w:pPr>
              <w:jc w:val="center"/>
              <w:rPr>
                <w:rFonts w:ascii="Times New Roman" w:hAnsi="Times New Roman"/>
                <w:sz w:val="24"/>
              </w:rPr>
            </w:pPr>
          </w:p>
        </w:tc>
        <w:tc>
          <w:tcPr>
            <w:tcW w:w="1447" w:type="dxa"/>
            <w:noWrap/>
            <w:vAlign w:val="center"/>
          </w:tcPr>
          <w:p w14:paraId="23A74954">
            <w:pPr>
              <w:jc w:val="center"/>
              <w:rPr>
                <w:rFonts w:ascii="Times New Roman" w:hAnsi="Times New Roman"/>
                <w:sz w:val="24"/>
              </w:rPr>
            </w:pPr>
          </w:p>
        </w:tc>
      </w:tr>
      <w:tr w14:paraId="79CA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7" w:type="dxa"/>
            <w:noWrap/>
            <w:vAlign w:val="center"/>
          </w:tcPr>
          <w:p w14:paraId="1160515A">
            <w:pPr>
              <w:jc w:val="center"/>
              <w:rPr>
                <w:rFonts w:ascii="Times New Roman" w:hAnsi="Times New Roman"/>
                <w:sz w:val="24"/>
              </w:rPr>
            </w:pPr>
          </w:p>
        </w:tc>
        <w:tc>
          <w:tcPr>
            <w:tcW w:w="1766" w:type="dxa"/>
            <w:noWrap/>
            <w:vAlign w:val="center"/>
          </w:tcPr>
          <w:p w14:paraId="0765200B">
            <w:pPr>
              <w:jc w:val="center"/>
              <w:rPr>
                <w:rFonts w:ascii="Times New Roman" w:hAnsi="Times New Roman"/>
                <w:sz w:val="24"/>
              </w:rPr>
            </w:pPr>
          </w:p>
        </w:tc>
        <w:tc>
          <w:tcPr>
            <w:tcW w:w="1209" w:type="dxa"/>
            <w:noWrap/>
            <w:vAlign w:val="center"/>
          </w:tcPr>
          <w:p w14:paraId="6C6FC7C3">
            <w:pPr>
              <w:jc w:val="center"/>
              <w:rPr>
                <w:rFonts w:ascii="Times New Roman" w:hAnsi="Times New Roman"/>
                <w:sz w:val="24"/>
              </w:rPr>
            </w:pPr>
          </w:p>
        </w:tc>
        <w:tc>
          <w:tcPr>
            <w:tcW w:w="1810" w:type="dxa"/>
            <w:noWrap/>
            <w:vAlign w:val="center"/>
          </w:tcPr>
          <w:p w14:paraId="5065312C">
            <w:pPr>
              <w:jc w:val="center"/>
              <w:rPr>
                <w:rFonts w:ascii="Times New Roman" w:hAnsi="Times New Roman"/>
                <w:sz w:val="24"/>
              </w:rPr>
            </w:pPr>
          </w:p>
        </w:tc>
        <w:tc>
          <w:tcPr>
            <w:tcW w:w="1578" w:type="dxa"/>
            <w:noWrap/>
            <w:vAlign w:val="center"/>
          </w:tcPr>
          <w:p w14:paraId="62D4E37A">
            <w:pPr>
              <w:jc w:val="center"/>
              <w:rPr>
                <w:rFonts w:ascii="Times New Roman" w:hAnsi="Times New Roman"/>
                <w:sz w:val="24"/>
              </w:rPr>
            </w:pPr>
          </w:p>
        </w:tc>
        <w:tc>
          <w:tcPr>
            <w:tcW w:w="1447" w:type="dxa"/>
            <w:noWrap/>
            <w:vAlign w:val="center"/>
          </w:tcPr>
          <w:p w14:paraId="3A942401">
            <w:pPr>
              <w:jc w:val="center"/>
              <w:rPr>
                <w:rFonts w:ascii="Times New Roman" w:hAnsi="Times New Roman"/>
                <w:sz w:val="24"/>
              </w:rPr>
            </w:pPr>
          </w:p>
        </w:tc>
      </w:tr>
      <w:tr w14:paraId="3786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ign w:val="center"/>
          </w:tcPr>
          <w:p w14:paraId="7662FD20">
            <w:pPr>
              <w:spacing w:line="600" w:lineRule="exact"/>
              <w:jc w:val="left"/>
            </w:pPr>
            <w:r>
              <w:rPr>
                <w:rFonts w:hint="eastAsia"/>
                <w:sz w:val="28"/>
                <w:szCs w:val="28"/>
              </w:rPr>
              <w:t>合计总价</w:t>
            </w:r>
            <w:r>
              <w:rPr>
                <w:rFonts w:hint="eastAsia" w:ascii="Times New Roman" w:hAnsi="Times New Roman"/>
                <w:sz w:val="24"/>
              </w:rPr>
              <w:t>： 元</w:t>
            </w:r>
          </w:p>
          <w:p w14:paraId="764706AB">
            <w:pPr>
              <w:jc w:val="left"/>
              <w:rPr>
                <w:rFonts w:ascii="Times New Roman" w:hAnsi="Times New Roman"/>
                <w:sz w:val="24"/>
              </w:rPr>
            </w:pPr>
            <w:r>
              <w:rPr>
                <w:rFonts w:hint="eastAsia"/>
                <w:sz w:val="28"/>
                <w:szCs w:val="36"/>
              </w:rPr>
              <w:t>大写：元</w:t>
            </w:r>
          </w:p>
        </w:tc>
      </w:tr>
    </w:tbl>
    <w:p w14:paraId="2F28CF1B">
      <w:pPr>
        <w:spacing w:line="500" w:lineRule="exact"/>
        <w:ind w:firstLine="6240" w:firstLineChars="2600"/>
        <w:rPr>
          <w:sz w:val="24"/>
        </w:rPr>
      </w:pPr>
    </w:p>
    <w:p w14:paraId="526F9FA5">
      <w:pPr>
        <w:spacing w:line="380" w:lineRule="exact"/>
        <w:rPr>
          <w:rFonts w:ascii="新宋体" w:hAnsi="新宋体" w:eastAsia="新宋体"/>
          <w:b/>
          <w:bCs/>
          <w:sz w:val="22"/>
          <w:szCs w:val="22"/>
        </w:rPr>
      </w:pPr>
    </w:p>
    <w:p w14:paraId="428AF421">
      <w:pPr>
        <w:spacing w:line="380" w:lineRule="exact"/>
        <w:rPr>
          <w:rFonts w:ascii="新宋体" w:hAnsi="新宋体" w:eastAsia="新宋体"/>
          <w:sz w:val="24"/>
        </w:rPr>
      </w:pPr>
      <w:r>
        <w:rPr>
          <w:rFonts w:hint="eastAsia" w:ascii="新宋体" w:hAnsi="新宋体" w:eastAsia="新宋体"/>
          <w:b/>
          <w:bCs/>
          <w:sz w:val="22"/>
          <w:szCs w:val="22"/>
        </w:rPr>
        <w:t>说明：</w:t>
      </w:r>
      <w:r>
        <w:rPr>
          <w:rFonts w:hint="eastAsia" w:ascii="新宋体" w:hAnsi="新宋体" w:eastAsia="新宋体"/>
          <w:sz w:val="24"/>
        </w:rPr>
        <w:t>1、本采购项目要求投标人提供的货物及服务内容，除有特别规定外，都应包含在本报价范围内。</w:t>
      </w:r>
    </w:p>
    <w:p w14:paraId="41A29335">
      <w:pPr>
        <w:spacing w:line="380" w:lineRule="exact"/>
        <w:ind w:firstLine="720" w:firstLineChars="300"/>
        <w:rPr>
          <w:rFonts w:ascii="新宋体" w:hAnsi="新宋体" w:eastAsia="新宋体"/>
          <w:sz w:val="24"/>
        </w:rPr>
      </w:pPr>
      <w:r>
        <w:rPr>
          <w:rFonts w:hint="eastAsia" w:ascii="新宋体" w:hAnsi="新宋体" w:eastAsia="新宋体"/>
          <w:sz w:val="24"/>
        </w:rPr>
        <w:t>2、投标报价为投标方所能承受的最低、最终一次性报价。</w:t>
      </w:r>
    </w:p>
    <w:p w14:paraId="3C634C60">
      <w:pPr>
        <w:spacing w:line="380" w:lineRule="exact"/>
        <w:ind w:firstLine="720" w:firstLineChars="300"/>
        <w:rPr>
          <w:rFonts w:ascii="新宋体" w:hAnsi="新宋体" w:eastAsia="新宋体"/>
          <w:sz w:val="24"/>
        </w:rPr>
      </w:pPr>
      <w:r>
        <w:rPr>
          <w:rFonts w:hint="eastAsia" w:ascii="新宋体" w:hAnsi="新宋体" w:eastAsia="新宋体"/>
          <w:sz w:val="24"/>
        </w:rPr>
        <w:t>3、总价超过预算价的投标将作无效标处理。</w:t>
      </w:r>
    </w:p>
    <w:p w14:paraId="7BE5D7EB">
      <w:pPr>
        <w:spacing w:line="380" w:lineRule="exact"/>
        <w:ind w:firstLine="720"/>
        <w:rPr>
          <w:rFonts w:ascii="新宋体" w:hAnsi="新宋体" w:eastAsia="新宋体"/>
          <w:sz w:val="24"/>
        </w:rPr>
      </w:pPr>
    </w:p>
    <w:p w14:paraId="0F666045">
      <w:pPr>
        <w:spacing w:line="380" w:lineRule="exact"/>
        <w:rPr>
          <w:rFonts w:ascii="新宋体" w:hAnsi="新宋体" w:eastAsia="新宋体"/>
          <w:sz w:val="24"/>
        </w:rPr>
      </w:pPr>
      <w:r>
        <w:rPr>
          <w:rFonts w:hint="eastAsia" w:ascii="新宋体" w:hAnsi="新宋体" w:eastAsia="新宋体"/>
          <w:sz w:val="24"/>
        </w:rPr>
        <w:t xml:space="preserve">                                       投标人全称（盖章）：</w:t>
      </w:r>
    </w:p>
    <w:p w14:paraId="365D6D63">
      <w:pPr>
        <w:spacing w:line="380" w:lineRule="exact"/>
        <w:rPr>
          <w:rFonts w:ascii="新宋体" w:hAnsi="新宋体" w:eastAsia="新宋体"/>
          <w:sz w:val="24"/>
        </w:rPr>
      </w:pPr>
      <w:r>
        <w:rPr>
          <w:rFonts w:hint="eastAsia" w:ascii="新宋体" w:hAnsi="新宋体" w:eastAsia="新宋体"/>
          <w:sz w:val="24"/>
        </w:rPr>
        <w:t xml:space="preserve">   投标人代表（签字）：</w:t>
      </w:r>
    </w:p>
    <w:p w14:paraId="070295E7">
      <w:pPr>
        <w:spacing w:line="380" w:lineRule="exact"/>
        <w:ind w:left="3780" w:firstLine="960" w:firstLineChars="400"/>
        <w:rPr>
          <w:rFonts w:ascii="新宋体" w:hAnsi="新宋体" w:eastAsia="新宋体"/>
          <w:sz w:val="24"/>
        </w:rPr>
      </w:pPr>
      <w:r>
        <w:rPr>
          <w:rFonts w:hint="eastAsia" w:ascii="新宋体" w:hAnsi="新宋体" w:eastAsia="新宋体"/>
          <w:sz w:val="24"/>
        </w:rPr>
        <w:t>联系方式：</w:t>
      </w:r>
    </w:p>
    <w:p w14:paraId="09CC6CF2">
      <w:pPr>
        <w:spacing w:line="380" w:lineRule="exact"/>
        <w:rPr>
          <w:rFonts w:ascii="新宋体" w:hAnsi="新宋体" w:eastAsia="新宋体"/>
          <w:sz w:val="24"/>
        </w:rPr>
      </w:pPr>
      <w:r>
        <w:rPr>
          <w:rFonts w:hint="eastAsia" w:ascii="新宋体" w:hAnsi="新宋体" w:eastAsia="新宋体"/>
          <w:sz w:val="24"/>
        </w:rPr>
        <w:t>日 期：</w:t>
      </w:r>
    </w:p>
    <w:p w14:paraId="72FB2FA2">
      <w:pPr>
        <w:pStyle w:val="3"/>
      </w:pPr>
    </w:p>
    <w:p w14:paraId="06149AF5">
      <w:pPr>
        <w:rPr>
          <w:sz w:val="28"/>
          <w:szCs w:val="28"/>
        </w:rPr>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2" w:charSpace="0"/>
        </w:sectPr>
      </w:pPr>
    </w:p>
    <w:p w14:paraId="098EF23D"/>
    <w:p w14:paraId="498670AA">
      <w:pPr>
        <w:rPr>
          <w:rFonts w:ascii="宋体" w:hAnsi="宋体" w:cs="宋体"/>
          <w:b/>
          <w:bCs/>
          <w:sz w:val="28"/>
          <w:szCs w:val="36"/>
        </w:rPr>
      </w:pPr>
      <w:r>
        <w:rPr>
          <w:rFonts w:hint="eastAsia" w:ascii="宋体" w:hAnsi="宋体" w:cs="宋体"/>
          <w:b/>
          <w:bCs/>
          <w:sz w:val="28"/>
          <w:szCs w:val="36"/>
        </w:rPr>
        <w:t>附件2：密封袋封面</w:t>
      </w:r>
    </w:p>
    <w:p w14:paraId="73FF0D59">
      <w:pPr>
        <w:pStyle w:val="12"/>
        <w:ind w:firstLine="240"/>
      </w:pPr>
    </w:p>
    <w:p w14:paraId="77A9FD02"/>
    <w:p w14:paraId="3F302D95">
      <w:pPr>
        <w:pStyle w:val="12"/>
        <w:ind w:firstLine="240"/>
      </w:pPr>
    </w:p>
    <w:p w14:paraId="05FB43D9"/>
    <w:p w14:paraId="143AB22A">
      <w:pPr>
        <w:jc w:val="center"/>
        <w:rPr>
          <w:b/>
          <w:bCs/>
          <w:sz w:val="36"/>
          <w:szCs w:val="36"/>
        </w:rPr>
      </w:pPr>
      <w:r>
        <w:rPr>
          <w:rFonts w:hint="eastAsia"/>
          <w:b/>
          <w:bCs/>
          <w:sz w:val="36"/>
          <w:szCs w:val="36"/>
        </w:rPr>
        <w:t>义乌市中心医院关于职工活动中心窗帘的采购公告</w:t>
      </w:r>
    </w:p>
    <w:p w14:paraId="05067AB3">
      <w:pPr>
        <w:pStyle w:val="12"/>
        <w:ind w:firstLine="3975" w:firstLineChars="1100"/>
        <w:jc w:val="center"/>
        <w:rPr>
          <w:b/>
          <w:bCs/>
          <w:sz w:val="36"/>
          <w:szCs w:val="36"/>
        </w:rPr>
      </w:pPr>
    </w:p>
    <w:p w14:paraId="19D98F72">
      <w:pPr>
        <w:pStyle w:val="12"/>
        <w:ind w:firstLine="240"/>
      </w:pPr>
    </w:p>
    <w:p w14:paraId="576F5FF9"/>
    <w:p w14:paraId="6615DD2E">
      <w:pPr>
        <w:pStyle w:val="12"/>
        <w:ind w:firstLine="320"/>
        <w:jc w:val="center"/>
        <w:rPr>
          <w:sz w:val="32"/>
          <w:szCs w:val="32"/>
        </w:rPr>
      </w:pPr>
      <w:r>
        <w:rPr>
          <w:rFonts w:hint="eastAsia"/>
          <w:sz w:val="32"/>
          <w:szCs w:val="32"/>
        </w:rPr>
        <w:t>（技术文件/商务文件）</w:t>
      </w:r>
    </w:p>
    <w:p w14:paraId="5B5C9EF6">
      <w:pPr>
        <w:pStyle w:val="12"/>
        <w:ind w:firstLine="240"/>
      </w:pPr>
    </w:p>
    <w:p w14:paraId="14B3C962"/>
    <w:p w14:paraId="022235E9">
      <w:pPr>
        <w:pStyle w:val="12"/>
        <w:ind w:firstLine="240"/>
      </w:pPr>
    </w:p>
    <w:p w14:paraId="5B0287C4"/>
    <w:p w14:paraId="0DE73047">
      <w:pPr>
        <w:pStyle w:val="12"/>
        <w:ind w:firstLine="240"/>
      </w:pPr>
    </w:p>
    <w:p w14:paraId="314E21D3"/>
    <w:p w14:paraId="33A35F39"/>
    <w:p w14:paraId="27923339"/>
    <w:p w14:paraId="5DA3D111">
      <w:pPr>
        <w:pStyle w:val="12"/>
        <w:ind w:firstLine="240"/>
      </w:pPr>
    </w:p>
    <w:p w14:paraId="0F11F9FA"/>
    <w:p w14:paraId="1B4E4299">
      <w:pPr>
        <w:pStyle w:val="12"/>
        <w:ind w:firstLine="240"/>
      </w:pPr>
    </w:p>
    <w:p w14:paraId="452552BB"/>
    <w:p w14:paraId="3A086B69">
      <w:pPr>
        <w:pStyle w:val="12"/>
        <w:tabs>
          <w:tab w:val="left" w:pos="2835"/>
          <w:tab w:val="left" w:pos="5669"/>
        </w:tabs>
        <w:ind w:firstLine="0" w:firstLineChars="0"/>
        <w:jc w:val="center"/>
        <w:rPr>
          <w:sz w:val="28"/>
          <w:szCs w:val="28"/>
        </w:rPr>
      </w:pPr>
      <w:r>
        <w:rPr>
          <w:rFonts w:hint="eastAsia"/>
          <w:spacing w:val="1"/>
          <w:w w:val="85"/>
          <w:kern w:val="0"/>
          <w:sz w:val="28"/>
          <w:szCs w:val="28"/>
          <w:fitText w:val="2400" w:id="1227446676"/>
        </w:rPr>
        <w:t>投标人（加盖公章）</w:t>
      </w:r>
      <w:r>
        <w:rPr>
          <w:rFonts w:hint="eastAsia"/>
          <w:spacing w:val="7"/>
          <w:w w:val="85"/>
          <w:kern w:val="0"/>
          <w:sz w:val="28"/>
          <w:szCs w:val="28"/>
          <w:fitText w:val="2400" w:id="1227446676"/>
        </w:rPr>
        <w:t>：</w:t>
      </w:r>
      <w:r>
        <w:rPr>
          <w:rFonts w:hint="eastAsia"/>
          <w:kern w:val="0"/>
          <w:sz w:val="28"/>
          <w:szCs w:val="28"/>
        </w:rPr>
        <w:t>_________________</w:t>
      </w:r>
    </w:p>
    <w:p w14:paraId="559FD1F0">
      <w:pPr>
        <w:pStyle w:val="12"/>
        <w:tabs>
          <w:tab w:val="left" w:pos="2835"/>
          <w:tab w:val="left" w:pos="5669"/>
        </w:tabs>
        <w:ind w:firstLine="0" w:firstLineChars="0"/>
        <w:jc w:val="center"/>
        <w:rPr>
          <w:kern w:val="0"/>
          <w:sz w:val="28"/>
          <w:szCs w:val="28"/>
        </w:rPr>
      </w:pPr>
      <w:r>
        <w:rPr>
          <w:rFonts w:hint="eastAsia"/>
          <w:spacing w:val="72"/>
          <w:kern w:val="0"/>
          <w:sz w:val="28"/>
          <w:szCs w:val="28"/>
          <w:fitText w:val="2400" w:id="156711266"/>
        </w:rPr>
        <w:t>法定代表人</w:t>
      </w:r>
      <w:r>
        <w:rPr>
          <w:rFonts w:hint="eastAsia"/>
          <w:spacing w:val="0"/>
          <w:kern w:val="0"/>
          <w:sz w:val="28"/>
          <w:szCs w:val="28"/>
          <w:fitText w:val="2400" w:id="156711266"/>
        </w:rPr>
        <w:t>：</w:t>
      </w:r>
      <w:r>
        <w:rPr>
          <w:rFonts w:hint="eastAsia"/>
          <w:kern w:val="0"/>
          <w:sz w:val="28"/>
          <w:szCs w:val="28"/>
        </w:rPr>
        <w:t>_________________</w:t>
      </w:r>
    </w:p>
    <w:p w14:paraId="71FA599D">
      <w:pPr>
        <w:pStyle w:val="12"/>
        <w:tabs>
          <w:tab w:val="left" w:pos="2835"/>
          <w:tab w:val="left" w:pos="5669"/>
        </w:tabs>
        <w:ind w:firstLine="0" w:firstLineChars="0"/>
        <w:jc w:val="center"/>
        <w:rPr>
          <w:sz w:val="28"/>
          <w:szCs w:val="28"/>
        </w:rPr>
      </w:pPr>
      <w:r>
        <w:rPr>
          <w:rFonts w:hint="eastAsia"/>
          <w:spacing w:val="125"/>
          <w:kern w:val="0"/>
          <w:sz w:val="28"/>
          <w:szCs w:val="28"/>
          <w:fitText w:val="2400" w:id="1222903587"/>
        </w:rPr>
        <w:t>被授权人</w:t>
      </w:r>
      <w:r>
        <w:rPr>
          <w:rFonts w:hint="eastAsia"/>
          <w:spacing w:val="0"/>
          <w:kern w:val="0"/>
          <w:sz w:val="28"/>
          <w:szCs w:val="28"/>
          <w:fitText w:val="2400" w:id="1222903587"/>
        </w:rPr>
        <w:t>：</w:t>
      </w:r>
      <w:r>
        <w:rPr>
          <w:rFonts w:hint="eastAsia"/>
          <w:kern w:val="0"/>
          <w:sz w:val="28"/>
          <w:szCs w:val="28"/>
        </w:rPr>
        <w:t>_________________</w:t>
      </w:r>
    </w:p>
    <w:p w14:paraId="4AA9CE96">
      <w:pPr>
        <w:pStyle w:val="12"/>
        <w:tabs>
          <w:tab w:val="left" w:pos="2835"/>
          <w:tab w:val="left" w:pos="5669"/>
        </w:tabs>
        <w:ind w:firstLine="0" w:firstLineChars="0"/>
        <w:jc w:val="center"/>
        <w:rPr>
          <w:rFonts w:hint="eastAsia"/>
          <w:kern w:val="0"/>
          <w:sz w:val="28"/>
          <w:szCs w:val="28"/>
        </w:rPr>
      </w:pPr>
      <w:r>
        <w:rPr>
          <w:rFonts w:hint="eastAsia"/>
          <w:spacing w:val="125"/>
          <w:kern w:val="0"/>
          <w:sz w:val="28"/>
          <w:szCs w:val="28"/>
          <w:fitText w:val="2400" w:id="453783919"/>
        </w:rPr>
        <w:t>联系方式</w:t>
      </w:r>
      <w:r>
        <w:rPr>
          <w:rFonts w:hint="eastAsia"/>
          <w:spacing w:val="0"/>
          <w:kern w:val="0"/>
          <w:sz w:val="28"/>
          <w:szCs w:val="28"/>
          <w:fitText w:val="2400" w:id="453783919"/>
        </w:rPr>
        <w:t>：</w:t>
      </w:r>
      <w:r>
        <w:rPr>
          <w:rFonts w:hint="eastAsia"/>
          <w:kern w:val="0"/>
          <w:sz w:val="28"/>
          <w:szCs w:val="28"/>
        </w:rPr>
        <w:t>_________________</w:t>
      </w:r>
    </w:p>
    <w:p w14:paraId="2F3ABFED">
      <w:r>
        <w:br w:type="page"/>
      </w:r>
    </w:p>
    <w:p w14:paraId="30DFD74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highlight w:val="none"/>
        </w:rPr>
      </w:pPr>
      <w:r>
        <w:rPr>
          <w:rFonts w:hint="eastAsia" w:ascii="宋体" w:hAnsi="宋体" w:cs="宋体"/>
          <w:b/>
          <w:bCs/>
          <w:color w:val="auto"/>
          <w:sz w:val="36"/>
          <w:highlight w:val="none"/>
          <w:lang w:val="en-US" w:eastAsia="zh-CN"/>
        </w:rPr>
        <w:t>参数</w:t>
      </w:r>
      <w:r>
        <w:rPr>
          <w:rFonts w:hint="eastAsia" w:ascii="宋体" w:hAnsi="宋体" w:eastAsia="宋体" w:cs="宋体"/>
          <w:b/>
          <w:bCs/>
          <w:color w:val="auto"/>
          <w:sz w:val="36"/>
          <w:highlight w:val="none"/>
        </w:rPr>
        <w:t>偏离表格式</w:t>
      </w:r>
    </w:p>
    <w:p w14:paraId="2C87B6F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项目名称：义乌市中心医院</w:t>
      </w:r>
      <w:r>
        <w:rPr>
          <w:rFonts w:hint="eastAsia" w:ascii="宋体" w:hAnsi="宋体" w:cs="宋体"/>
          <w:color w:val="auto"/>
          <w:sz w:val="24"/>
          <w:highlight w:val="none"/>
          <w:lang w:val="en-US" w:eastAsia="zh-CN"/>
        </w:rPr>
        <w:t>关于电子桌牌的</w:t>
      </w:r>
      <w:r>
        <w:rPr>
          <w:rFonts w:hint="eastAsia" w:ascii="宋体" w:hAnsi="宋体" w:eastAsia="宋体" w:cs="宋体"/>
          <w:color w:val="auto"/>
          <w:sz w:val="24"/>
          <w:highlight w:val="none"/>
          <w:lang w:val="en-US" w:eastAsia="zh-CN"/>
        </w:rPr>
        <w:t>采购</w:t>
      </w: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lang w:val="en-US" w:eastAsia="zh-CN"/>
        </w:rPr>
        <w:t xml:space="preserve">                                           </w:t>
      </w:r>
    </w:p>
    <w:p w14:paraId="10E188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 xml:space="preserve">盖章）：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日期：</w:t>
      </w:r>
    </w:p>
    <w:tbl>
      <w:tblPr>
        <w:tblStyle w:val="14"/>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3238"/>
        <w:gridCol w:w="2910"/>
        <w:gridCol w:w="2106"/>
      </w:tblGrid>
      <w:tr w14:paraId="0B3D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91" w:type="dxa"/>
            <w:tcBorders>
              <w:bottom w:val="single" w:color="auto" w:sz="4" w:space="0"/>
            </w:tcBorders>
            <w:noWrap w:val="0"/>
            <w:vAlign w:val="center"/>
          </w:tcPr>
          <w:p w14:paraId="5EF222FE">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3238" w:type="dxa"/>
            <w:tcBorders>
              <w:bottom w:val="single" w:color="auto" w:sz="4" w:space="0"/>
            </w:tcBorders>
            <w:noWrap w:val="0"/>
            <w:vAlign w:val="center"/>
          </w:tcPr>
          <w:p w14:paraId="003A9986">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3EC56281">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910" w:type="dxa"/>
            <w:tcBorders>
              <w:bottom w:val="single" w:color="auto" w:sz="4" w:space="0"/>
            </w:tcBorders>
            <w:noWrap w:val="0"/>
            <w:vAlign w:val="center"/>
          </w:tcPr>
          <w:p w14:paraId="28802E5E">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w:t>
            </w:r>
          </w:p>
          <w:p w14:paraId="7D425D71">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106" w:type="dxa"/>
            <w:tcBorders>
              <w:bottom w:val="single" w:color="auto" w:sz="4" w:space="0"/>
            </w:tcBorders>
            <w:noWrap w:val="0"/>
            <w:vAlign w:val="center"/>
          </w:tcPr>
          <w:p w14:paraId="167A4C1A">
            <w:pPr>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是否偏离（提供说明）</w:t>
            </w:r>
          </w:p>
        </w:tc>
      </w:tr>
      <w:tr w14:paraId="4E21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45961E21">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3238" w:type="dxa"/>
            <w:noWrap w:val="0"/>
            <w:vAlign w:val="top"/>
          </w:tcPr>
          <w:p w14:paraId="2DD5CEB8">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5CA2B8C8">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571D915A">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73DB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3BF8F89E">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3238" w:type="dxa"/>
            <w:noWrap w:val="0"/>
            <w:vAlign w:val="top"/>
          </w:tcPr>
          <w:p w14:paraId="5D63A7AD">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32B58587">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161605C7">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2B06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3E33B4E2">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5864C26E">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2A37A398">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2CB192F2">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43F1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191" w:type="dxa"/>
            <w:noWrap w:val="0"/>
            <w:vAlign w:val="top"/>
          </w:tcPr>
          <w:p w14:paraId="595A088A">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52F8732D">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13E0E430">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5DF52D3E">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00A4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0EC0BA5F">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38B4D679">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3AD588A4">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03256F34">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15ED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635AAAEF">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6D23B941">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1C23558C">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009ED6B0">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10DF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52937510">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6403FF9E">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769EE3EF">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1B8DE407">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3445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421EC9F1">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68F28A8C">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367B2F54">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3583FA04">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74AB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71A5C53D">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64C86A3F">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2E37E37E">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2C732F95">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07DC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121414A2">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7FCB47A2">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3693F880">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395D302C">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5400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191" w:type="dxa"/>
            <w:noWrap w:val="0"/>
            <w:vAlign w:val="top"/>
          </w:tcPr>
          <w:p w14:paraId="4E82EB6C">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46ABAA42">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261E3519">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2F50F41A">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7135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32B8A2C9">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218A51A2">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1F7746A7">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7EAD78C0">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r w14:paraId="1EEB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191" w:type="dxa"/>
            <w:noWrap w:val="0"/>
            <w:vAlign w:val="top"/>
          </w:tcPr>
          <w:p w14:paraId="322353C1">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238" w:type="dxa"/>
            <w:noWrap w:val="0"/>
            <w:vAlign w:val="top"/>
          </w:tcPr>
          <w:p w14:paraId="1B1C410E">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910" w:type="dxa"/>
            <w:noWrap w:val="0"/>
            <w:vAlign w:val="top"/>
          </w:tcPr>
          <w:p w14:paraId="62446EB1">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c>
          <w:tcPr>
            <w:tcW w:w="2106" w:type="dxa"/>
            <w:noWrap w:val="0"/>
            <w:vAlign w:val="top"/>
          </w:tcPr>
          <w:p w14:paraId="001DDC7B">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4"/>
                <w:highlight w:val="none"/>
              </w:rPr>
            </w:pPr>
          </w:p>
        </w:tc>
      </w:tr>
    </w:tbl>
    <w:p w14:paraId="5333CB1D">
      <w:pPr>
        <w:adjustRightInd w:val="0"/>
        <w:snapToGrid w:val="0"/>
        <w:spacing w:line="288" w:lineRule="auto"/>
        <w:rPr>
          <w:rFonts w:hint="eastAsia" w:ascii="宋体" w:hAnsi="宋体" w:eastAsia="宋体" w:cs="宋体"/>
          <w:b w:val="0"/>
          <w:bCs w:val="0"/>
          <w:spacing w:val="-6"/>
          <w:sz w:val="24"/>
          <w:szCs w:val="24"/>
          <w:highlight w:val="none"/>
        </w:rPr>
      </w:pPr>
      <w:r>
        <w:rPr>
          <w:rFonts w:hint="eastAsia" w:ascii="宋体" w:hAnsi="宋体" w:eastAsia="宋体" w:cs="宋体"/>
          <w:color w:val="auto"/>
          <w:sz w:val="24"/>
          <w:highlight w:val="none"/>
        </w:rPr>
        <w:t>注：</w:t>
      </w:r>
      <w:r>
        <w:rPr>
          <w:rFonts w:hint="eastAsia" w:ascii="宋体" w:hAnsi="宋体" w:eastAsia="宋体" w:cs="宋体"/>
          <w:b w:val="0"/>
          <w:bCs w:val="0"/>
          <w:spacing w:val="-6"/>
          <w:sz w:val="24"/>
          <w:szCs w:val="24"/>
          <w:highlight w:val="none"/>
        </w:rPr>
        <w:t>说明：</w:t>
      </w:r>
    </w:p>
    <w:p w14:paraId="08C64F04">
      <w:pPr>
        <w:adjustRightInd w:val="0"/>
        <w:snapToGrid w:val="0"/>
        <w:spacing w:line="288" w:lineRule="auto"/>
        <w:rPr>
          <w:rFonts w:hint="eastAsia" w:ascii="宋体" w:hAnsi="宋体" w:eastAsia="宋体" w:cs="宋体"/>
          <w:b w:val="0"/>
          <w:bCs w:val="0"/>
          <w:spacing w:val="-6"/>
          <w:sz w:val="24"/>
          <w:szCs w:val="24"/>
          <w:highlight w:val="none"/>
        </w:rPr>
      </w:pPr>
      <w:r>
        <w:rPr>
          <w:rFonts w:hint="eastAsia" w:ascii="宋体" w:hAnsi="宋体" w:eastAsia="宋体" w:cs="宋体"/>
          <w:b w:val="0"/>
          <w:bCs w:val="0"/>
          <w:spacing w:val="-6"/>
          <w:sz w:val="24"/>
          <w:szCs w:val="24"/>
          <w:highlight w:val="none"/>
        </w:rPr>
        <w:t>1.逐项按照招标文件要求填写响应规格；</w:t>
      </w:r>
    </w:p>
    <w:p w14:paraId="46689D9A">
      <w:pPr>
        <w:adjustRightInd w:val="0"/>
        <w:snapToGrid w:val="0"/>
        <w:spacing w:line="288" w:lineRule="auto"/>
        <w:rPr>
          <w:rFonts w:hint="eastAsia" w:ascii="宋体" w:hAnsi="宋体" w:eastAsia="宋体" w:cs="宋体"/>
          <w:b w:val="0"/>
          <w:bCs w:val="0"/>
          <w:spacing w:val="-6"/>
          <w:sz w:val="24"/>
          <w:szCs w:val="24"/>
          <w:highlight w:val="none"/>
        </w:rPr>
      </w:pPr>
      <w:r>
        <w:rPr>
          <w:rFonts w:hint="eastAsia" w:ascii="宋体" w:hAnsi="宋体" w:eastAsia="宋体" w:cs="宋体"/>
          <w:b w:val="0"/>
          <w:bCs w:val="0"/>
          <w:spacing w:val="-6"/>
          <w:sz w:val="24"/>
          <w:szCs w:val="24"/>
          <w:highlight w:val="none"/>
        </w:rPr>
        <w:t>2.偏离说明是指对招标文件要求存在不同之处的解释说明。偏离系指：正偏离（高于采购需求）、负偏离（低于采购需求）、无偏离（满足采购需求）；</w:t>
      </w:r>
    </w:p>
    <w:p w14:paraId="22C9C4D9">
      <w:pPr>
        <w:adjustRightInd w:val="0"/>
        <w:snapToGrid w:val="0"/>
        <w:spacing w:line="288" w:lineRule="auto"/>
        <w:rPr>
          <w:rFonts w:hint="eastAsia" w:ascii="宋体" w:hAnsi="宋体" w:eastAsia="宋体" w:cs="宋体"/>
          <w:b w:val="0"/>
          <w:bCs w:val="0"/>
          <w:spacing w:val="-6"/>
          <w:sz w:val="24"/>
          <w:szCs w:val="24"/>
          <w:highlight w:val="none"/>
        </w:rPr>
      </w:pPr>
      <w:r>
        <w:rPr>
          <w:rFonts w:hint="eastAsia" w:ascii="宋体" w:hAnsi="宋体" w:eastAsia="宋体" w:cs="宋体"/>
          <w:b w:val="0"/>
          <w:bCs w:val="0"/>
          <w:spacing w:val="-6"/>
          <w:sz w:val="24"/>
          <w:szCs w:val="24"/>
          <w:highlight w:val="none"/>
        </w:rPr>
        <w:t>3.如不填写或未如实填写，自行承担投标风险。</w:t>
      </w:r>
    </w:p>
    <w:p w14:paraId="3DD1F15F">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此表在不改变表式内容的情况下可自行制作。</w:t>
      </w:r>
    </w:p>
    <w:p w14:paraId="73712B22">
      <w:pPr>
        <w:pStyle w:val="2"/>
      </w:pPr>
    </w:p>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15B7A"/>
    <w:multiLevelType w:val="singleLevel"/>
    <w:tmpl w:val="99215B7A"/>
    <w:lvl w:ilvl="0" w:tentative="0">
      <w:start w:val="1"/>
      <w:numFmt w:val="decimal"/>
      <w:suff w:val="nothing"/>
      <w:lvlText w:val="（%1）"/>
      <w:lvlJc w:val="left"/>
    </w:lvl>
  </w:abstractNum>
  <w:abstractNum w:abstractNumId="1">
    <w:nsid w:val="A8083015"/>
    <w:multiLevelType w:val="singleLevel"/>
    <w:tmpl w:val="A8083015"/>
    <w:lvl w:ilvl="0" w:tentative="0">
      <w:start w:val="1"/>
      <w:numFmt w:val="decimal"/>
      <w:lvlText w:val="%1."/>
      <w:lvlJc w:val="left"/>
      <w:pPr>
        <w:ind w:left="425" w:hanging="425"/>
      </w:pPr>
      <w:rPr>
        <w:rFonts w:hint="default"/>
        <w:sz w:val="24"/>
        <w:szCs w:val="24"/>
      </w:rPr>
    </w:lvl>
  </w:abstractNum>
  <w:abstractNum w:abstractNumId="2">
    <w:nsid w:val="23C12D93"/>
    <w:multiLevelType w:val="singleLevel"/>
    <w:tmpl w:val="23C12D93"/>
    <w:lvl w:ilvl="0" w:tentative="0">
      <w:start w:val="1"/>
      <w:numFmt w:val="decimal"/>
      <w:lvlText w:val="%1."/>
      <w:lvlJc w:val="left"/>
      <w:pPr>
        <w:ind w:left="425" w:hanging="425"/>
      </w:pPr>
      <w:rPr>
        <w:rFonts w:hint="default"/>
        <w:sz w:val="24"/>
        <w:szCs w:val="24"/>
      </w:rPr>
    </w:lvl>
  </w:abstractNum>
  <w:abstractNum w:abstractNumId="3">
    <w:nsid w:val="26C22907"/>
    <w:multiLevelType w:val="singleLevel"/>
    <w:tmpl w:val="26C22907"/>
    <w:lvl w:ilvl="0" w:tentative="0">
      <w:start w:val="1"/>
      <w:numFmt w:val="decimal"/>
      <w:lvlText w:val="%1."/>
      <w:lvlJc w:val="left"/>
      <w:pPr>
        <w:tabs>
          <w:tab w:val="left" w:pos="312"/>
        </w:tabs>
      </w:pPr>
    </w:lvl>
  </w:abstractNum>
  <w:abstractNum w:abstractNumId="4">
    <w:nsid w:val="2C9F9359"/>
    <w:multiLevelType w:val="singleLevel"/>
    <w:tmpl w:val="2C9F9359"/>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1E2FC0"/>
    <w:rsid w:val="006304A4"/>
    <w:rsid w:val="006767EA"/>
    <w:rsid w:val="007D66DE"/>
    <w:rsid w:val="008133EF"/>
    <w:rsid w:val="00856299"/>
    <w:rsid w:val="00962ED2"/>
    <w:rsid w:val="00B50780"/>
    <w:rsid w:val="00B55AF8"/>
    <w:rsid w:val="00B71640"/>
    <w:rsid w:val="00CF5874"/>
    <w:rsid w:val="00D630A4"/>
    <w:rsid w:val="00E7104F"/>
    <w:rsid w:val="00FD5CD8"/>
    <w:rsid w:val="012E3F9F"/>
    <w:rsid w:val="014909A4"/>
    <w:rsid w:val="01587434"/>
    <w:rsid w:val="0189720A"/>
    <w:rsid w:val="020251AF"/>
    <w:rsid w:val="02B8547B"/>
    <w:rsid w:val="02C3715D"/>
    <w:rsid w:val="02F107CC"/>
    <w:rsid w:val="06557D6F"/>
    <w:rsid w:val="069E265D"/>
    <w:rsid w:val="0A426399"/>
    <w:rsid w:val="0A651DA7"/>
    <w:rsid w:val="0B0C4B48"/>
    <w:rsid w:val="0BD22A27"/>
    <w:rsid w:val="0BD44D81"/>
    <w:rsid w:val="0C0E4DB6"/>
    <w:rsid w:val="0D0578EB"/>
    <w:rsid w:val="0DFD5E26"/>
    <w:rsid w:val="0E5A6AF7"/>
    <w:rsid w:val="0E673A6D"/>
    <w:rsid w:val="0EBA7BC3"/>
    <w:rsid w:val="0F432164"/>
    <w:rsid w:val="100D371A"/>
    <w:rsid w:val="112A3617"/>
    <w:rsid w:val="124C06E7"/>
    <w:rsid w:val="12C032D0"/>
    <w:rsid w:val="13791E8E"/>
    <w:rsid w:val="139A6490"/>
    <w:rsid w:val="14041381"/>
    <w:rsid w:val="14993C19"/>
    <w:rsid w:val="152C1121"/>
    <w:rsid w:val="15756138"/>
    <w:rsid w:val="16065A3D"/>
    <w:rsid w:val="16EB42BE"/>
    <w:rsid w:val="171929B6"/>
    <w:rsid w:val="191666DA"/>
    <w:rsid w:val="1B440A68"/>
    <w:rsid w:val="1BBB4BA7"/>
    <w:rsid w:val="1C436556"/>
    <w:rsid w:val="1C7C316C"/>
    <w:rsid w:val="1CD019C7"/>
    <w:rsid w:val="1F615A66"/>
    <w:rsid w:val="229D54E1"/>
    <w:rsid w:val="2314720F"/>
    <w:rsid w:val="238B5D7E"/>
    <w:rsid w:val="23C251FB"/>
    <w:rsid w:val="25F12CC1"/>
    <w:rsid w:val="288A0B19"/>
    <w:rsid w:val="28BA035D"/>
    <w:rsid w:val="2A677CA8"/>
    <w:rsid w:val="2A800285"/>
    <w:rsid w:val="2C7D1A05"/>
    <w:rsid w:val="2E6D75C3"/>
    <w:rsid w:val="2EDC4D1F"/>
    <w:rsid w:val="308C116A"/>
    <w:rsid w:val="308F4F4A"/>
    <w:rsid w:val="327A5C92"/>
    <w:rsid w:val="334576A7"/>
    <w:rsid w:val="35B72A71"/>
    <w:rsid w:val="387F2677"/>
    <w:rsid w:val="390D759E"/>
    <w:rsid w:val="3A2A31CC"/>
    <w:rsid w:val="3AC91CDF"/>
    <w:rsid w:val="3CF77889"/>
    <w:rsid w:val="3D512EB6"/>
    <w:rsid w:val="3DB22B39"/>
    <w:rsid w:val="3DE73182"/>
    <w:rsid w:val="40934E09"/>
    <w:rsid w:val="41227EAC"/>
    <w:rsid w:val="41807897"/>
    <w:rsid w:val="4271398D"/>
    <w:rsid w:val="42DA0355"/>
    <w:rsid w:val="43026E75"/>
    <w:rsid w:val="434545DC"/>
    <w:rsid w:val="43D35ED6"/>
    <w:rsid w:val="44AE0D88"/>
    <w:rsid w:val="4625196C"/>
    <w:rsid w:val="462D4693"/>
    <w:rsid w:val="46961735"/>
    <w:rsid w:val="496F0BFB"/>
    <w:rsid w:val="49DE4271"/>
    <w:rsid w:val="4CEB2D8A"/>
    <w:rsid w:val="4E4D4129"/>
    <w:rsid w:val="4E7C3EB0"/>
    <w:rsid w:val="502045C6"/>
    <w:rsid w:val="521712F5"/>
    <w:rsid w:val="532209BB"/>
    <w:rsid w:val="53C0404C"/>
    <w:rsid w:val="54215166"/>
    <w:rsid w:val="54786EE6"/>
    <w:rsid w:val="55A4722B"/>
    <w:rsid w:val="566C06B8"/>
    <w:rsid w:val="56986F47"/>
    <w:rsid w:val="570C5CDB"/>
    <w:rsid w:val="58483B22"/>
    <w:rsid w:val="584F2744"/>
    <w:rsid w:val="58663D22"/>
    <w:rsid w:val="588A37EC"/>
    <w:rsid w:val="58E41C60"/>
    <w:rsid w:val="591E4639"/>
    <w:rsid w:val="5A271DD8"/>
    <w:rsid w:val="5AD54AB9"/>
    <w:rsid w:val="5BB01A7D"/>
    <w:rsid w:val="5BE36AC3"/>
    <w:rsid w:val="5C9E0B3D"/>
    <w:rsid w:val="5DDB5C61"/>
    <w:rsid w:val="5F476B09"/>
    <w:rsid w:val="5FDE21DF"/>
    <w:rsid w:val="610955D5"/>
    <w:rsid w:val="61E759F9"/>
    <w:rsid w:val="622B3155"/>
    <w:rsid w:val="65686562"/>
    <w:rsid w:val="657F58CB"/>
    <w:rsid w:val="65CD06BF"/>
    <w:rsid w:val="668B609C"/>
    <w:rsid w:val="66AC5BB9"/>
    <w:rsid w:val="68BE495C"/>
    <w:rsid w:val="69CB4A51"/>
    <w:rsid w:val="6BC53D4C"/>
    <w:rsid w:val="6BD1524C"/>
    <w:rsid w:val="6E997C25"/>
    <w:rsid w:val="6EA15F1D"/>
    <w:rsid w:val="6EF8049C"/>
    <w:rsid w:val="736C5159"/>
    <w:rsid w:val="74116696"/>
    <w:rsid w:val="74DA48CB"/>
    <w:rsid w:val="757774BC"/>
    <w:rsid w:val="79AD2DE0"/>
    <w:rsid w:val="79DD13C0"/>
    <w:rsid w:val="7A952605"/>
    <w:rsid w:val="7B123E95"/>
    <w:rsid w:val="7C351802"/>
    <w:rsid w:val="7D1F5968"/>
    <w:rsid w:val="7DEC07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autoRedefine/>
    <w:qFormat/>
    <w:uiPriority w:val="0"/>
    <w:pPr>
      <w:keepNext/>
      <w:keepLines/>
      <w:spacing w:line="540" w:lineRule="atLeast"/>
      <w:outlineLvl w:val="3"/>
    </w:pPr>
    <w:rPr>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99"/>
    <w:pPr>
      <w:adjustRightInd w:val="0"/>
      <w:spacing w:line="312" w:lineRule="atLeast"/>
      <w:ind w:firstLine="420"/>
      <w:textAlignment w:val="baseline"/>
    </w:pPr>
    <w:rPr>
      <w:kern w:val="0"/>
      <w:szCs w:val="20"/>
    </w:rPr>
  </w:style>
  <w:style w:type="paragraph" w:styleId="5">
    <w:name w:val="Body Text Indent"/>
    <w:basedOn w:val="1"/>
    <w:next w:val="4"/>
    <w:autoRedefine/>
    <w:qFormat/>
    <w:uiPriority w:val="0"/>
    <w:pPr>
      <w:ind w:left="480" w:hanging="480" w:hangingChars="200"/>
    </w:pPr>
    <w:rPr>
      <w:sz w:val="24"/>
    </w:rPr>
  </w:style>
  <w:style w:type="paragraph" w:styleId="6">
    <w:name w:val="annotation text"/>
    <w:basedOn w:val="1"/>
    <w:unhideWhenUsed/>
    <w:qFormat/>
    <w:uiPriority w:val="99"/>
    <w:pPr>
      <w:jc w:val="left"/>
    </w:pPr>
  </w:style>
  <w:style w:type="paragraph" w:styleId="7">
    <w:name w:val="Body Text"/>
    <w:basedOn w:val="1"/>
    <w:autoRedefine/>
    <w:qFormat/>
    <w:uiPriority w:val="0"/>
    <w:rPr>
      <w:sz w:val="24"/>
    </w:rPr>
  </w:style>
  <w:style w:type="paragraph" w:styleId="8">
    <w:name w:val="Plain Text"/>
    <w:basedOn w:val="1"/>
    <w:next w:val="1"/>
    <w:autoRedefine/>
    <w:qFormat/>
    <w:uiPriority w:val="0"/>
    <w:rPr>
      <w:rFonts w:ascii="宋体" w:hAnsi="Courier New" w:cs="Courier New"/>
      <w:szCs w:val="21"/>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rPr>
      <w:sz w:val="24"/>
    </w:rPr>
  </w:style>
  <w:style w:type="paragraph" w:styleId="12">
    <w:name w:val="Body Text First Indent"/>
    <w:basedOn w:val="7"/>
    <w:next w:val="1"/>
    <w:autoRedefine/>
    <w:qFormat/>
    <w:uiPriority w:val="0"/>
    <w:pPr>
      <w:tabs>
        <w:tab w:val="left" w:pos="208"/>
      </w:tabs>
      <w:ind w:firstLine="420" w:firstLineChars="100"/>
    </w:pPr>
  </w:style>
  <w:style w:type="paragraph" w:styleId="13">
    <w:name w:val="Body Text First Indent 2"/>
    <w:basedOn w:val="5"/>
    <w:autoRedefine/>
    <w:qFormat/>
    <w:uiPriority w:val="0"/>
    <w:pPr>
      <w:spacing w:after="120"/>
      <w:ind w:left="420" w:leftChars="200" w:firstLine="420"/>
    </w:pPr>
    <w:rPr>
      <w:rFonts w:cs="宋体"/>
      <w:sz w:val="21"/>
      <w:szCs w:val="21"/>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0"/>
    <w:rPr>
      <w:b/>
    </w:rPr>
  </w:style>
  <w:style w:type="paragraph" w:customStyle="1" w:styleId="18">
    <w:name w:val="首行缩进"/>
    <w:basedOn w:val="1"/>
    <w:autoRedefine/>
    <w:qFormat/>
    <w:uiPriority w:val="0"/>
    <w:pPr>
      <w:ind w:firstLine="480" w:firstLineChars="200"/>
    </w:pPr>
    <w:rPr>
      <w:lang w:val="zh-CN"/>
    </w:rPr>
  </w:style>
  <w:style w:type="paragraph" w:styleId="19">
    <w:name w:val="List Paragraph"/>
    <w:basedOn w:val="1"/>
    <w:autoRedefine/>
    <w:qFormat/>
    <w:uiPriority w:val="0"/>
    <w:pPr>
      <w:ind w:firstLine="420" w:firstLineChars="200"/>
    </w:pPr>
  </w:style>
  <w:style w:type="paragraph" w:customStyle="1" w:styleId="20">
    <w:name w:val="正文（首行缩进2字符）"/>
    <w:basedOn w:val="1"/>
    <w:autoRedefine/>
    <w:qFormat/>
    <w:uiPriority w:val="0"/>
    <w:pPr>
      <w:spacing w:line="360" w:lineRule="auto"/>
      <w:ind w:firstLine="420" w:firstLineChars="200"/>
    </w:pPr>
    <w:rPr>
      <w:rFonts w:ascii="Times New Roman" w:hAnsi="Times New Roman"/>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51"/>
    <w:basedOn w:val="16"/>
    <w:autoRedefine/>
    <w:qFormat/>
    <w:uiPriority w:val="0"/>
    <w:rPr>
      <w:rFonts w:hint="eastAsia" w:ascii="宋体" w:hAnsi="宋体" w:eastAsia="宋体" w:cs="宋体"/>
      <w:b/>
      <w:bCs/>
      <w:color w:val="FF0000"/>
      <w:sz w:val="20"/>
      <w:szCs w:val="20"/>
      <w:u w:val="none"/>
    </w:rPr>
  </w:style>
  <w:style w:type="paragraph" w:customStyle="1" w:styleId="23">
    <w:name w:val="Table Text"/>
    <w:basedOn w:val="1"/>
    <w:semiHidden/>
    <w:qFormat/>
    <w:uiPriority w:val="0"/>
    <w:rPr>
      <w:rFonts w:ascii="宋体" w:hAnsi="宋体" w:cs="宋体"/>
      <w:sz w:val="22"/>
      <w:szCs w:val="22"/>
      <w:lang w:eastAsia="en-US"/>
    </w:rPr>
  </w:style>
  <w:style w:type="character" w:customStyle="1" w:styleId="24">
    <w:name w:val="font21"/>
    <w:basedOn w:val="16"/>
    <w:qFormat/>
    <w:uiPriority w:val="0"/>
    <w:rPr>
      <w:rFonts w:ascii="宋体" w:hAnsi="宋体" w:eastAsia="宋体" w:cs="宋体"/>
      <w:color w:val="000000"/>
      <w:sz w:val="22"/>
      <w:szCs w:val="22"/>
      <w:u w:val="none"/>
    </w:rPr>
  </w:style>
  <w:style w:type="character" w:customStyle="1" w:styleId="25">
    <w:name w:val="font31"/>
    <w:basedOn w:val="16"/>
    <w:qFormat/>
    <w:uiPriority w:val="0"/>
    <w:rPr>
      <w:rFonts w:hint="eastAsia" w:ascii="宋体" w:hAnsi="宋体" w:eastAsia="宋体" w:cs="宋体"/>
      <w:color w:val="000000"/>
      <w:sz w:val="18"/>
      <w:szCs w:val="18"/>
      <w:u w:val="none"/>
    </w:rPr>
  </w:style>
  <w:style w:type="character" w:customStyle="1" w:styleId="26">
    <w:name w:val="font41"/>
    <w:basedOn w:val="16"/>
    <w:qFormat/>
    <w:uiPriority w:val="0"/>
    <w:rPr>
      <w:rFonts w:ascii="Arial" w:hAnsi="Arial" w:cs="Arial"/>
      <w:color w:val="000000"/>
      <w:sz w:val="18"/>
      <w:szCs w:val="18"/>
      <w:u w:val="none"/>
    </w:rPr>
  </w:style>
  <w:style w:type="character" w:customStyle="1" w:styleId="27">
    <w:name w:val="页眉 Char"/>
    <w:basedOn w:val="16"/>
    <w:link w:val="10"/>
    <w:qFormat/>
    <w:uiPriority w:val="0"/>
    <w:rPr>
      <w:rFonts w:ascii="Calibri" w:hAnsi="Calibri"/>
      <w:kern w:val="2"/>
      <w:sz w:val="18"/>
      <w:szCs w:val="18"/>
    </w:rPr>
  </w:style>
  <w:style w:type="character" w:customStyle="1" w:styleId="28">
    <w:name w:val="页脚 Char"/>
    <w:basedOn w:val="16"/>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2034</Words>
  <Characters>2215</Characters>
  <Lines>26</Lines>
  <Paragraphs>7</Paragraphs>
  <TotalTime>0</TotalTime>
  <ScaleCrop>false</ScaleCrop>
  <LinksUpToDate>false</LinksUpToDate>
  <CharactersWithSpaces>2458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Administrator</cp:lastModifiedBy>
  <cp:lastPrinted>2024-12-23T07:14:00Z</cp:lastPrinted>
  <dcterms:modified xsi:type="dcterms:W3CDTF">2026-07-07T07:43:02Z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19E7411C2BFC45EDBC82EF1E39BD4F5A_13</vt:lpwstr>
  </property>
  <property fmtid="{D5CDD505-2E9C-101B-9397-08002B2CF9AE}" pid="4" name="KSOTemplateDocerSaveRecord">
    <vt:lpwstr>eyJoZGlkIjoiMDIwNmMzNTY2ODdhNjgwMmQzYmZjM2Q2MDIwMDA2NWMifQ==</vt:lpwstr>
  </property>
</Properties>
</file>