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37805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MingLiU_HKSCS"/>
          <w:b/>
          <w:bCs w:val="0"/>
          <w:color w:val="auto"/>
          <w:kern w:val="0"/>
          <w:sz w:val="36"/>
          <w:szCs w:val="36"/>
          <w:lang w:val="zh-CN" w:eastAsia="zh-CN" w:bidi="zh-CN"/>
        </w:rPr>
      </w:pPr>
      <w:bookmarkStart w:id="0" w:name="_GoBack"/>
      <w:r>
        <w:rPr>
          <w:rFonts w:hint="eastAsia" w:ascii="宋体" w:hAnsi="宋体" w:eastAsia="宋体" w:cs="MingLiU_HKSCS"/>
          <w:b/>
          <w:bCs w:val="0"/>
          <w:color w:val="auto"/>
          <w:kern w:val="0"/>
          <w:sz w:val="36"/>
          <w:szCs w:val="36"/>
          <w:lang w:val="zh-CN" w:eastAsia="zh-CN" w:bidi="zh-CN"/>
        </w:rPr>
        <w:t>投标报价一览表</w:t>
      </w:r>
    </w:p>
    <w:bookmarkEnd w:id="0"/>
    <w:p w14:paraId="078770E9">
      <w:pPr>
        <w:pStyle w:val="3"/>
        <w:keepNext w:val="0"/>
        <w:keepLines w:val="0"/>
        <w:widowControl/>
        <w:suppressLineNumbers w:val="0"/>
        <w:ind w:right="720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投标人名称(盖章):</w:t>
      </w:r>
    </w:p>
    <w:p w14:paraId="78452245">
      <w:pPr>
        <w:pStyle w:val="3"/>
        <w:keepNext w:val="0"/>
        <w:keepLines w:val="0"/>
        <w:widowControl/>
        <w:suppressLineNumbers w:val="0"/>
        <w:ind w:right="72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采购编号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CCYY20260801</w:t>
      </w:r>
    </w:p>
    <w:tbl>
      <w:tblPr>
        <w:tblStyle w:val="4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035"/>
        <w:gridCol w:w="2010"/>
        <w:gridCol w:w="960"/>
        <w:gridCol w:w="1590"/>
        <w:gridCol w:w="1020"/>
        <w:gridCol w:w="1080"/>
        <w:gridCol w:w="925"/>
      </w:tblGrid>
      <w:tr w14:paraId="3F6A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5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5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品名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00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材质/工艺要求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7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C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8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4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招标控制单价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B2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2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迷你发光字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0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亚克力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9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厘米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2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50cm以下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D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F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979A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AC5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B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7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水晶字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5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亚克力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4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厘米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1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50cm以下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5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CC8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B57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3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板材雕刻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B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红木雕刻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C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6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1.8m*0.35m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B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32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6CD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304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4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80E1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8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仿红木雕刻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F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7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1.8m*0.36m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0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0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2FF7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FA8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39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B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高密雪弗板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0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20mm高密雪弗板UV打印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5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81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9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6538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8B8E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7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BEEA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10mm高密雪弗板UV打印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7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1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E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0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0EA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FAD7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5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F3D4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3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5mm高密雪弗板UV打印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D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4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3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9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12F5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08F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6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117C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8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3mm高密雪弗板UV打印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C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A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1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D8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A513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5A5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B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相框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磁吸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A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6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0.21mX0.297m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D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A3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AC7A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0DE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A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3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宣绒布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UV打印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5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D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3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C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4A69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625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B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油画布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7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UV打印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4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F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2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06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551C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2B7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6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6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铝合金框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2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铝合金边框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4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B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0.5m*0.7m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B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A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2DDA9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65A2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7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0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户内写真裱雪弗板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A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户内3mm高密雪弗板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E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3F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0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E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95B2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AED4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C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2151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D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户内5mm高密雪弗板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7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A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0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C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A6F32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CCD6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0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378AE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1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户内10mm高密雪弗板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8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E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3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D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A324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C593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3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0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户外写真裱雪弗板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C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户外3mm高密雪弗板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8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8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2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6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07D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7B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A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4E31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D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户外5mm高密雪弗板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3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F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A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5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7DB4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A78C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F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C91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户外10mm高密雪弗板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4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E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E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4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53CC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1E9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B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8378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D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户外20mm高密雪弗板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7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A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D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C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6DE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DA6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F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0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喷绘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520高清喷绘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1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4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7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F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打眼，普通布（白底）</w:t>
            </w:r>
          </w:p>
        </w:tc>
      </w:tr>
      <w:tr w14:paraId="0B866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C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63F83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550高清喷绘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3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3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2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A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5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打眼，厚布（黑底）</w:t>
            </w:r>
          </w:p>
        </w:tc>
      </w:tr>
      <w:tr w14:paraId="4E746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B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2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户外车贴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7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高精度户外白胶车贴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B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F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5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9848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BAE9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2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AF36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E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高精度户外黑胶车贴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D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7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3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5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2C25B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E89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C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88F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9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高精度户外斜纹车贴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B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7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0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71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7F721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8463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3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3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门型展架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D7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公司全新门型展架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D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2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0.8m*1.8m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91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1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2A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含画面</w:t>
            </w:r>
          </w:p>
        </w:tc>
      </w:tr>
      <w:tr w14:paraId="51BB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2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4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易拉宝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3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PVC硬片+塑钢易拉宝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9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3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0.8m*2m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3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6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含画面</w:t>
            </w:r>
          </w:p>
        </w:tc>
      </w:tr>
      <w:tr w14:paraId="6664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D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6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X展架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3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PVC硬片+便携式展架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D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0.8m*1.8m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9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1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F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含画面</w:t>
            </w:r>
          </w:p>
        </w:tc>
      </w:tr>
      <w:tr w14:paraId="2B05B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6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F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铜牌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2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UV打印钛金铜牌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9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5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0.6m*0.4m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F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C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3D6A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04A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0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吊牌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C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挂绳+吊牌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C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D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0.08m*0.12m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B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F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不含内芯画面</w:t>
            </w:r>
          </w:p>
        </w:tc>
      </w:tr>
      <w:tr w14:paraId="01A5D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2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E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灯箱类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E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软膜灯箱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铝合金边框LED光源+软膜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F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4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1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E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3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含画面</w:t>
            </w:r>
          </w:p>
        </w:tc>
      </w:tr>
      <w:tr w14:paraId="349E9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F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225DD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C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超薄铝合金灯箱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铝合金边框LED光源+灯片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9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平方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F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2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E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6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含画面</w:t>
            </w:r>
          </w:p>
        </w:tc>
      </w:tr>
      <w:tr w14:paraId="1E661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E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D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横幅(高度固定为0.5米和0.7米)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2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3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B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4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按长度计算，高度是固定的</w:t>
            </w:r>
          </w:p>
        </w:tc>
      </w:tr>
      <w:tr w14:paraId="1C6A7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5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B787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2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横幅(高度固定为0.9米)的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F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7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2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6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4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按长度计算，高度是固定的</w:t>
            </w:r>
          </w:p>
        </w:tc>
      </w:tr>
      <w:tr w14:paraId="52CA6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8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4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快印类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A4单面全彩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250克铜版纸/哑粉纸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A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面/张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B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0.21mX0.297m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C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88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4905A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70C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1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00AA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4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A3单面全彩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250克铜版纸/哑粉纸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5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面/张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0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0.42mX0.3m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3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5C86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200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E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B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名片类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300克铜版纸印刷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5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0.09m*0.054m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8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A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F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200张为一盒</w:t>
            </w:r>
          </w:p>
        </w:tc>
      </w:tr>
      <w:tr w14:paraId="63BE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B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4D04F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62217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C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2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0.09m*0.054m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04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C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500张为一盒</w:t>
            </w:r>
          </w:p>
        </w:tc>
      </w:tr>
      <w:tr w14:paraId="665D7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1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F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注：以上价格均含税及制作安装人工费。如有需户外高空的作业（要按双方协商好的费用后进行作业）费用不能高于市场价。</w:t>
            </w:r>
          </w:p>
        </w:tc>
      </w:tr>
    </w:tbl>
    <w:tbl>
      <w:tblPr>
        <w:tblStyle w:val="4"/>
        <w:tblpPr w:leftFromText="180" w:rightFromText="180" w:vertAnchor="text" w:horzAnchor="page" w:tblpX="1894" w:tblpY="-127"/>
        <w:tblOverlap w:val="never"/>
        <w:tblW w:w="91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4707"/>
        <w:gridCol w:w="1947"/>
      </w:tblGrid>
      <w:tr w14:paraId="184A5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</w:trPr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5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​</w:t>
            </w:r>
          </w:p>
          <w:p w14:paraId="2E15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统一结算率</w:t>
            </w:r>
            <w:r>
              <w:rPr>
                <w:rFonts w:hint="default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​</w:t>
            </w:r>
          </w:p>
        </w:tc>
        <w:tc>
          <w:tcPr>
            <w:tcW w:w="4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5E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zh-CN" w:eastAsia="zh-CN" w:bidi="zh-CN"/>
              </w:rPr>
            </w:pPr>
          </w:p>
          <w:p w14:paraId="092D898C">
            <w:pPr>
              <w:keepNext w:val="0"/>
              <w:keepLines w:val="0"/>
              <w:widowControl/>
              <w:suppressLineNumbers w:val="0"/>
              <w:ind w:firstLine="2640" w:firstLineChars="1100"/>
              <w:jc w:val="left"/>
              <w:textAlignment w:val="center"/>
              <w:rPr>
                <w:rFonts w:hint="default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default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_____ %​</w:t>
            </w:r>
          </w:p>
        </w:tc>
        <w:tc>
          <w:tcPr>
            <w:tcW w:w="1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6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zh-CN" w:eastAsia="zh-CN" w:bidi="zh-CN"/>
              </w:rPr>
            </w:pPr>
            <w:r>
              <w:rPr>
                <w:rFonts w:hint="eastAsia" w:ascii="Times New Roman" w:hAnsi="Times New Roman" w:eastAsia="宋体" w:cs="MingLiU_HKSCS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zh-CN"/>
              </w:rPr>
              <w:t>所有品类适用此单一结算率</w:t>
            </w:r>
          </w:p>
        </w:tc>
      </w:tr>
    </w:tbl>
    <w:p w14:paraId="17BDF1EE">
      <w:pPr>
        <w:pStyle w:val="3"/>
        <w:keepNext w:val="0"/>
        <w:keepLines w:val="0"/>
        <w:widowControl/>
        <w:suppressLineNumbers w:val="0"/>
        <w:ind w:right="72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</w:p>
    <w:p w14:paraId="62A676F7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</w:pPr>
      <w:r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  <w:t>填报说明：</w:t>
      </w:r>
    </w:p>
    <w:p w14:paraId="2DCE7301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</w:pPr>
      <w:r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en-US" w:eastAsia="zh-CN" w:bidi="zh-CN"/>
        </w:rPr>
        <w:t>1.</w:t>
      </w:r>
      <w:r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  <w:t>本项目要求填报唯一结算率，即所有货物均按此统一比例结算。若分项填报不同结算率，按无效标处理。</w:t>
      </w:r>
    </w:p>
    <w:p w14:paraId="6A18F1F2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</w:pPr>
      <w:r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en-US" w:eastAsia="zh-CN" w:bidi="zh-CN"/>
        </w:rPr>
        <w:t>2.</w:t>
      </w:r>
      <w:r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  <w:t>结算率示例：填95.50表示按控制价的95.5%结算；填100.00表示不优惠。</w:t>
      </w:r>
    </w:p>
    <w:p w14:paraId="20903F50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</w:pPr>
    </w:p>
    <w:p w14:paraId="36D7E6C8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宋体" w:cs="MingLiU_HKSCS"/>
          <w:bCs/>
          <w:color w:val="auto"/>
          <w:kern w:val="0"/>
          <w:sz w:val="24"/>
          <w:szCs w:val="24"/>
          <w:highlight w:val="none"/>
          <w:lang w:val="zh-CN" w:eastAsia="zh-CN" w:bidi="zh-CN"/>
        </w:rPr>
      </w:pPr>
    </w:p>
    <w:p w14:paraId="46D002F9">
      <w:pPr>
        <w:pStyle w:val="3"/>
        <w:keepNext w:val="0"/>
        <w:keepLines w:val="0"/>
        <w:widowControl/>
        <w:suppressLineNumbers w:val="0"/>
        <w:rPr>
          <w:color w:val="auto"/>
        </w:rPr>
      </w:pPr>
    </w:p>
    <w:p w14:paraId="3E15FA7B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法定代表人或授权代表（签字）：__________</w:t>
      </w:r>
    </w:p>
    <w:p w14:paraId="1ABBE6A8">
      <w:pPr>
        <w:pStyle w:val="3"/>
        <w:keepNext w:val="0"/>
        <w:keepLines w:val="0"/>
        <w:widowControl/>
        <w:suppressLineNumbers w:val="0"/>
        <w:rPr>
          <w:rFonts w:hint="default" w:eastAsia="宋体"/>
          <w:color w:val="auto"/>
          <w:u w:val="single"/>
          <w:lang w:val="en-US" w:eastAsia="zh-CN"/>
        </w:rPr>
      </w:pPr>
      <w:r>
        <w:rPr>
          <w:rFonts w:hint="eastAsia"/>
          <w:color w:val="auto"/>
          <w:lang w:val="en-US" w:eastAsia="zh-CN"/>
        </w:rPr>
        <w:t>联系电话：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</w:t>
      </w:r>
    </w:p>
    <w:p w14:paraId="2C6F9EFD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日期：2026年</w:t>
      </w:r>
      <w:r>
        <w:rPr>
          <w:rFonts w:hint="eastAsia"/>
          <w:color w:val="auto"/>
          <w:lang w:val="en-US" w:eastAsia="zh-CN"/>
        </w:rPr>
        <w:t xml:space="preserve">   </w:t>
      </w:r>
      <w:r>
        <w:rPr>
          <w:rStyle w:val="6"/>
          <w:b w:val="0"/>
          <w:bCs/>
          <w:color w:val="auto"/>
        </w:rPr>
        <w:t>月</w:t>
      </w:r>
      <w:r>
        <w:rPr>
          <w:rStyle w:val="6"/>
          <w:rFonts w:hint="eastAsia"/>
          <w:color w:val="auto"/>
          <w:lang w:val="en-US" w:eastAsia="zh-CN"/>
        </w:rPr>
        <w:t xml:space="preserve">   </w:t>
      </w:r>
      <w:r>
        <w:rPr>
          <w:color w:val="auto"/>
        </w:rPr>
        <w:t>日</w:t>
      </w:r>
    </w:p>
    <w:p w14:paraId="5B2FC1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_HKSCS">
    <w:altName w:val="Georgia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43ECC"/>
    <w:rsid w:val="1D1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MingLiU_HKSCS" w:hAnsi="MingLiU_HKSCS" w:eastAsia="MingLiU_HKSCS" w:cs="MingLiU_HKSCS"/>
      <w:color w:val="000000"/>
      <w:sz w:val="24"/>
      <w:szCs w:val="24"/>
      <w:lang w:val="zh-CN" w:eastAsia="zh-CN" w:bidi="zh-CN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2026-07-29T01:33:00Z</dcterms:created>
  <dc:creator>Naticao</dc:creator>
  <cp:lastModifiedBy>Naticao</cp:lastModifiedBy>
  <dcterms:modified xsi:type="dcterms:W3CDTF">2026-07-29T01:40:34Z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72D575F102D9480784EFE66524DCC5B2_11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