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0E31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8522" w:type="dxa"/>
            <w:vAlign w:val="top"/>
          </w:tcPr>
          <w:p w14:paraId="3B92AD15">
            <w:pPr>
              <w:ind w:left="0" w:leftChars="0" w:right="0" w:rightChars="0" w:firstLine="0" w:firstLineChars="0"/>
              <w:jc w:val="center"/>
              <w:rPr>
                <w:rFonts w:hint="default" w:eastAsiaTheme="minorEastAsia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光固化机</w:t>
            </w:r>
          </w:p>
          <w:p w14:paraId="27CAD197">
            <w:pPr>
              <w:ind w:left="0" w:leftChars="0" w:right="0" w:rightChars="0" w:firstLine="0" w:firstLineChars="0"/>
              <w:jc w:val="center"/>
              <w:rPr>
                <w:rFonts w:hint="default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数量：3                预算单价：3000元</w:t>
            </w:r>
          </w:p>
        </w:tc>
      </w:tr>
      <w:tr w14:paraId="7A2A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522" w:type="dxa"/>
            <w:vAlign w:val="top"/>
          </w:tcPr>
          <w:p w14:paraId="0278FA79">
            <w:pPr>
              <w:ind w:left="0" w:leftChars="0" w:right="0" w:rightChars="0" w:firstLine="0" w:firstLineChars="0"/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一．技术参数</w:t>
            </w:r>
          </w:p>
        </w:tc>
      </w:tr>
      <w:tr w14:paraId="01924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8522" w:type="dxa"/>
            <w:vAlign w:val="top"/>
          </w:tcPr>
          <w:p w14:paraId="57B3F6E9">
            <w:pPr>
              <w:pStyle w:val="3"/>
              <w:spacing w:before="75" w:line="219" w:lineRule="auto"/>
              <w:ind w:left="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一</w:t>
            </w:r>
            <w:r>
              <w:rPr>
                <w:spacing w:val="-53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、功能</w:t>
            </w:r>
          </w:p>
          <w:p w14:paraId="0FFBAEAE">
            <w:pPr>
              <w:pStyle w:val="3"/>
              <w:spacing w:before="137" w:line="219" w:lineRule="auto"/>
              <w:ind w:left="4"/>
            </w:pPr>
            <w:r>
              <w:rPr>
                <w:spacing w:val="-3"/>
              </w:rPr>
              <w:t>适用于牙科手术所用光固化材料的固化。</w:t>
            </w:r>
          </w:p>
          <w:p w14:paraId="503CF5AC">
            <w:pPr>
              <w:pStyle w:val="3"/>
              <w:spacing w:before="76" w:line="219" w:lineRule="auto"/>
              <w:ind w:left="4"/>
              <w:rPr>
                <w:rFonts w:hint="default" w:eastAsia="仿宋"/>
                <w:sz w:val="23"/>
                <w:szCs w:val="23"/>
                <w:lang w:val="en-US" w:eastAsia="zh-CN"/>
              </w:rPr>
            </w:pPr>
            <w:r>
              <w:rPr>
                <w:spacing w:val="1"/>
                <w:sz w:val="23"/>
                <w:szCs w:val="23"/>
              </w:rPr>
              <w:t>二</w:t>
            </w:r>
            <w:r>
              <w:rPr>
                <w:spacing w:val="-52"/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、</w:t>
            </w:r>
            <w:r>
              <w:rPr>
                <w:rFonts w:hint="eastAsia"/>
                <w:spacing w:val="1"/>
                <w:sz w:val="23"/>
                <w:szCs w:val="23"/>
                <w:lang w:val="en-US" w:eastAsia="zh-CN"/>
              </w:rPr>
              <w:t>技术参数</w:t>
            </w:r>
          </w:p>
          <w:p w14:paraId="10C26E28">
            <w:pPr>
              <w:pStyle w:val="3"/>
              <w:spacing w:before="191" w:line="212" w:lineRule="auto"/>
              <w:ind w:left="4"/>
            </w:pPr>
            <w:r>
              <w:rPr>
                <w:spacing w:val="-2"/>
              </w:rPr>
              <w:t>1.设备光强输出波长为385-545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nm,</w:t>
            </w:r>
            <w:r>
              <w:rPr>
                <w:spacing w:val="-2"/>
              </w:rPr>
              <w:t>可聚合绝大部分牙科光固化材料；</w:t>
            </w:r>
          </w:p>
          <w:p w14:paraId="30D4A81E">
            <w:pPr>
              <w:pStyle w:val="3"/>
              <w:spacing w:before="163" w:line="343" w:lineRule="auto"/>
              <w:ind w:left="4" w:right="157"/>
              <w:rPr>
                <w:sz w:val="25"/>
                <w:szCs w:val="25"/>
              </w:rPr>
            </w:pPr>
            <w:r>
              <w:rPr>
                <w:spacing w:val="-7"/>
                <w:sz w:val="25"/>
                <w:szCs w:val="25"/>
              </w:rPr>
              <w:t>2.可输出</w:t>
            </w:r>
            <w:r>
              <w:rPr>
                <w:rFonts w:hint="eastAsia"/>
                <w:spacing w:val="-7"/>
                <w:sz w:val="25"/>
                <w:szCs w:val="25"/>
                <w:lang w:val="en-US" w:eastAsia="zh-CN"/>
              </w:rPr>
              <w:t>至少</w:t>
            </w:r>
            <w:r>
              <w:rPr>
                <w:spacing w:val="-7"/>
                <w:sz w:val="25"/>
                <w:szCs w:val="25"/>
              </w:rPr>
              <w:t>四挡光强：3000</w:t>
            </w:r>
            <w:r>
              <w:rPr>
                <w:rFonts w:ascii="Times New Roman" w:hAnsi="Times New Roman" w:eastAsia="Times New Roman" w:cs="Times New Roman"/>
                <w:spacing w:val="-7"/>
                <w:sz w:val="25"/>
                <w:szCs w:val="25"/>
              </w:rPr>
              <w:t>mW/cm²</w:t>
            </w:r>
            <w:r>
              <w:rPr>
                <w:rFonts w:ascii="Times New Roman" w:hAnsi="Times New Roman" w:eastAsia="Times New Roman" w:cs="Times New Roman"/>
                <w:spacing w:val="-36"/>
                <w:sz w:val="25"/>
                <w:szCs w:val="25"/>
              </w:rPr>
              <w:t xml:space="preserve"> </w:t>
            </w:r>
            <w:r>
              <w:rPr>
                <w:spacing w:val="-7"/>
                <w:sz w:val="25"/>
                <w:szCs w:val="25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7"/>
                <w:sz w:val="25"/>
                <w:szCs w:val="25"/>
              </w:rPr>
              <w:t>2000mW/cm²</w:t>
            </w:r>
            <w:r>
              <w:rPr>
                <w:spacing w:val="-7"/>
                <w:sz w:val="25"/>
                <w:szCs w:val="25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7"/>
                <w:sz w:val="25"/>
                <w:szCs w:val="25"/>
              </w:rPr>
              <w:t>1200mW/cm²</w:t>
            </w:r>
            <w:r>
              <w:rPr>
                <w:spacing w:val="-8"/>
                <w:sz w:val="25"/>
                <w:szCs w:val="25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8"/>
                <w:sz w:val="25"/>
                <w:szCs w:val="25"/>
              </w:rPr>
              <w:t>600mW/cm²,</w:t>
            </w:r>
            <w:r>
              <w:rPr>
                <w:rFonts w:ascii="Times New Roman" w:hAnsi="Times New Roman" w:eastAsia="Times New Roman" w:cs="Times New Roman"/>
                <w:sz w:val="25"/>
                <w:szCs w:val="25"/>
              </w:rPr>
              <w:t xml:space="preserve"> </w:t>
            </w:r>
            <w:r>
              <w:rPr>
                <w:spacing w:val="-15"/>
                <w:sz w:val="25"/>
                <w:szCs w:val="25"/>
              </w:rPr>
              <w:t>四挡光强皆可调整时间；</w:t>
            </w:r>
          </w:p>
          <w:p w14:paraId="04CCC063">
            <w:pPr>
              <w:pStyle w:val="3"/>
              <w:spacing w:before="21" w:line="212" w:lineRule="auto"/>
              <w:ind w:left="4"/>
              <w:rPr>
                <w:rFonts w:ascii="Times New Roman" w:hAnsi="Times New Roman" w:eastAsia="Times New Roman" w:cs="Times New Roman"/>
                <w:spacing w:val="10"/>
              </w:rPr>
            </w:pPr>
            <w:r>
              <w:rPr>
                <w:spacing w:val="10"/>
              </w:rPr>
              <w:t>3.主机(手柄)轻巧，仅重65</w:t>
            </w:r>
            <w:r>
              <w:rPr>
                <w:rFonts w:ascii="Times New Roman" w:hAnsi="Times New Roman" w:eastAsia="Times New Roman" w:cs="Times New Roman"/>
                <w:spacing w:val="10"/>
              </w:rPr>
              <w:t>g±10%;</w:t>
            </w:r>
          </w:p>
          <w:p w14:paraId="07F1F83E">
            <w:pPr>
              <w:pStyle w:val="3"/>
              <w:spacing w:before="21" w:line="212" w:lineRule="auto"/>
              <w:ind w:left="4"/>
              <w:rPr>
                <w:spacing w:val="7"/>
              </w:rPr>
            </w:pPr>
            <w:r>
              <w:rPr>
                <w:spacing w:val="-4"/>
              </w:rPr>
              <w:t>4.底座和手柄通过蓝牙连接，可通过底座上按键调整工作模式和光强输出时间；</w:t>
            </w:r>
            <w:r>
              <w:rPr>
                <w:spacing w:val="7"/>
              </w:rPr>
              <w:t xml:space="preserve"> </w:t>
            </w:r>
          </w:p>
          <w:p w14:paraId="748A67C7">
            <w:pPr>
              <w:pStyle w:val="3"/>
              <w:spacing w:before="21" w:line="212" w:lineRule="auto"/>
              <w:ind w:left="4"/>
            </w:pPr>
            <w:r>
              <w:rPr>
                <w:spacing w:val="-6"/>
              </w:rPr>
              <w:t>5.360°可旋转机头；</w:t>
            </w:r>
          </w:p>
          <w:p w14:paraId="3B095AAB">
            <w:pPr>
              <w:pStyle w:val="3"/>
              <w:numPr>
                <w:ilvl w:val="0"/>
                <w:numId w:val="1"/>
              </w:numPr>
              <w:spacing w:before="46" w:line="219" w:lineRule="auto"/>
              <w:ind w:left="4"/>
              <w:rPr>
                <w:spacing w:val="-4"/>
              </w:rPr>
            </w:pPr>
            <w:r>
              <w:rPr>
                <w:spacing w:val="-2"/>
              </w:rPr>
              <w:t>底座搭载彩屏，清晰显示底座电量、蓝牙连接状态与主机电量、工</w:t>
            </w:r>
            <w:r>
              <w:rPr>
                <w:spacing w:val="-4"/>
              </w:rPr>
              <w:t>作模式、光强、光强输出时间、防误触锁；</w:t>
            </w:r>
          </w:p>
          <w:p w14:paraId="6DE73B4E">
            <w:pPr>
              <w:pStyle w:val="3"/>
              <w:numPr>
                <w:ilvl w:val="0"/>
                <w:numId w:val="0"/>
              </w:numPr>
              <w:spacing w:before="46" w:line="219" w:lineRule="auto"/>
            </w:pPr>
            <w:r>
              <w:rPr>
                <w:spacing w:val="-1"/>
              </w:rPr>
              <w:t>7.内置有</w:t>
            </w:r>
            <w:r>
              <w:rPr>
                <w:rFonts w:hint="eastAsia"/>
                <w:spacing w:val="-1"/>
                <w:lang w:val="en-US" w:eastAsia="zh-CN"/>
              </w:rPr>
              <w:t>多</w:t>
            </w:r>
            <w:r>
              <w:rPr>
                <w:spacing w:val="-1"/>
              </w:rPr>
              <w:t>种工作模式，分别为标准、高强、超强、正畸、脉</w:t>
            </w:r>
            <w:r>
              <w:rPr>
                <w:spacing w:val="-2"/>
              </w:rPr>
              <w:t>冲、渐进、检测</w:t>
            </w:r>
            <w:r>
              <w:rPr>
                <w:rFonts w:hint="eastAsia"/>
                <w:spacing w:val="-2"/>
                <w:lang w:val="en-US" w:eastAsia="zh-CN"/>
              </w:rPr>
              <w:t>等</w:t>
            </w:r>
            <w:r>
              <w:rPr>
                <w:spacing w:val="-15"/>
              </w:rPr>
              <w:t>；</w:t>
            </w:r>
          </w:p>
          <w:p w14:paraId="4E7FE795">
            <w:pPr>
              <w:pStyle w:val="3"/>
              <w:spacing w:line="212" w:lineRule="auto"/>
              <w:ind w:left="94"/>
            </w:pPr>
            <w:r>
              <w:rPr>
                <w:spacing w:val="3"/>
              </w:rPr>
              <w:t>8.超薄机头</w:t>
            </w:r>
            <w:r>
              <w:rPr>
                <w:rFonts w:hint="eastAsia"/>
                <w:spacing w:val="3"/>
                <w:lang w:eastAsia="zh-CN"/>
              </w:rPr>
              <w:t>，</w:t>
            </w:r>
            <w:r>
              <w:rPr>
                <w:spacing w:val="3"/>
              </w:rPr>
              <w:t>厚度</w:t>
            </w:r>
            <w:r>
              <w:rPr>
                <w:rFonts w:hint="eastAsia"/>
                <w:spacing w:val="3"/>
                <w:lang w:val="en-US" w:eastAsia="zh-CN"/>
              </w:rPr>
              <w:t>≤</w:t>
            </w:r>
            <w:r>
              <w:rPr>
                <w:spacing w:val="3"/>
              </w:rPr>
              <w:t>8</w:t>
            </w:r>
            <w:r>
              <w:rPr>
                <w:rFonts w:ascii="Times New Roman" w:hAnsi="Times New Roman" w:eastAsia="Times New Roman" w:cs="Times New Roman"/>
              </w:rPr>
              <w:t>mm</w:t>
            </w:r>
            <w:r>
              <w:rPr>
                <w:rFonts w:ascii="Times New Roman" w:hAnsi="Times New Roman" w:eastAsia="Times New Roman" w:cs="Times New Roman"/>
                <w:spacing w:val="3"/>
              </w:rPr>
              <w:t>,</w:t>
            </w:r>
            <w:r>
              <w:rPr>
                <w:spacing w:val="3"/>
              </w:rPr>
              <w:t>轻松抵达后牙；</w:t>
            </w:r>
          </w:p>
          <w:p w14:paraId="0D5565B9">
            <w:pPr>
              <w:pStyle w:val="3"/>
              <w:spacing w:before="203" w:line="360" w:lineRule="auto"/>
              <w:ind w:left="94" w:right="525"/>
              <w:rPr>
                <w:rFonts w:ascii="Times New Roman" w:hAnsi="Times New Roman" w:eastAsia="Times New Roman" w:cs="Times New Roman"/>
                <w:spacing w:val="12"/>
              </w:rPr>
            </w:pPr>
            <w:r>
              <w:rPr>
                <w:spacing w:val="-1"/>
              </w:rPr>
              <w:t>9.机头装置直径</w:t>
            </w:r>
            <w:r>
              <w:rPr>
                <w:rFonts w:hint="eastAsia"/>
                <w:spacing w:val="-1"/>
                <w:lang w:val="en-US" w:eastAsia="zh-CN"/>
              </w:rPr>
              <w:t>≤</w:t>
            </w:r>
            <w:r>
              <w:rPr>
                <w:spacing w:val="-1"/>
              </w:rPr>
              <w:t>9.5</w:t>
            </w:r>
            <w:r>
              <w:rPr>
                <w:rFonts w:ascii="Times New Roman" w:hAnsi="Times New Roman" w:eastAsia="Times New Roman" w:cs="Times New Roman"/>
                <w:spacing w:val="-1"/>
              </w:rPr>
              <w:t xml:space="preserve">mm </w:t>
            </w:r>
            <w:r>
              <w:rPr>
                <w:spacing w:val="-1"/>
              </w:rPr>
              <w:t>的凸透镜，具有聚光作用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;</w:t>
            </w:r>
            <w:r>
              <w:rPr>
                <w:rFonts w:ascii="Times New Roman" w:hAnsi="Times New Roman" w:eastAsia="Times New Roman" w:cs="Times New Roman"/>
                <w:spacing w:val="12"/>
              </w:rPr>
              <w:t xml:space="preserve"> </w:t>
            </w:r>
          </w:p>
          <w:p w14:paraId="4F6412AD">
            <w:pPr>
              <w:pStyle w:val="3"/>
              <w:spacing w:before="203" w:line="360" w:lineRule="auto"/>
              <w:ind w:left="94" w:right="525"/>
            </w:pPr>
            <w:r>
              <w:rPr>
                <w:spacing w:val="-1"/>
              </w:rPr>
              <w:t>10.蓝紫双色光；</w:t>
            </w:r>
          </w:p>
          <w:p w14:paraId="5049DCC2">
            <w:pPr>
              <w:pStyle w:val="3"/>
              <w:spacing w:before="2" w:line="353" w:lineRule="auto"/>
              <w:ind w:left="94" w:right="120"/>
            </w:pPr>
            <w:r>
              <w:rPr>
                <w:spacing w:val="-3"/>
              </w:rPr>
              <w:t>11.</w:t>
            </w:r>
            <w:r>
              <w:rPr>
                <w:rFonts w:hint="eastAsia"/>
                <w:spacing w:val="-3"/>
                <w:lang w:val="en-US" w:eastAsia="zh-CN"/>
              </w:rPr>
              <w:t>可以设置</w:t>
            </w:r>
            <w:r>
              <w:rPr>
                <w:spacing w:val="-3"/>
              </w:rPr>
              <w:t>底座音量、手柄音量、手柄配对、防误触锁、语</w:t>
            </w:r>
            <w:r>
              <w:rPr>
                <w:spacing w:val="-4"/>
              </w:rPr>
              <w:t>言、背光、底</w:t>
            </w:r>
            <w:r>
              <w:rPr>
                <w:spacing w:val="-2"/>
              </w:rPr>
              <w:t>座自动关机时间、手柄自动关机时间、恢复出</w:t>
            </w:r>
            <w:r>
              <w:rPr>
                <w:spacing w:val="-3"/>
              </w:rPr>
              <w:t>厂设置</w:t>
            </w:r>
            <w:r>
              <w:rPr>
                <w:rFonts w:hint="eastAsia"/>
                <w:spacing w:val="-3"/>
                <w:lang w:val="en-US" w:eastAsia="zh-CN"/>
              </w:rPr>
              <w:t>等</w:t>
            </w:r>
            <w:r>
              <w:rPr>
                <w:spacing w:val="-3"/>
              </w:rPr>
              <w:t>；</w:t>
            </w:r>
          </w:p>
          <w:p w14:paraId="0A60EF67">
            <w:pPr>
              <w:pStyle w:val="3"/>
              <w:spacing w:line="219" w:lineRule="auto"/>
              <w:ind w:left="94"/>
            </w:pPr>
            <w:r>
              <w:rPr>
                <w:spacing w:val="-3"/>
              </w:rPr>
              <w:t>12.底座自带测光表，可测量</w:t>
            </w:r>
            <w:r>
              <w:rPr>
                <w:rFonts w:hint="eastAsia"/>
                <w:spacing w:val="-3"/>
                <w:lang w:val="en-US" w:eastAsia="zh-CN"/>
              </w:rPr>
              <w:t>各</w:t>
            </w:r>
            <w:r>
              <w:rPr>
                <w:spacing w:val="-3"/>
              </w:rPr>
              <w:t>模式的光强。</w:t>
            </w:r>
          </w:p>
          <w:p w14:paraId="771AD77A">
            <w:pPr>
              <w:pStyle w:val="3"/>
              <w:spacing w:before="192" w:line="219" w:lineRule="auto"/>
              <w:ind w:left="94"/>
            </w:pPr>
            <w:r>
              <w:rPr>
                <w:spacing w:val="-4"/>
              </w:rPr>
              <w:t>三、</w:t>
            </w:r>
            <w:r>
              <w:rPr>
                <w:b/>
                <w:bCs/>
                <w:spacing w:val="-4"/>
              </w:rPr>
              <w:t>设备安全分类</w:t>
            </w:r>
          </w:p>
          <w:p w14:paraId="2EDF64F7">
            <w:pPr>
              <w:pStyle w:val="3"/>
              <w:spacing w:before="133" w:line="219" w:lineRule="auto"/>
              <w:ind w:left="94"/>
            </w:pPr>
            <w:r>
              <w:rPr>
                <w:spacing w:val="-6"/>
              </w:rPr>
              <w:t>按防电击类型分类：充电时，Ⅱ类；工作时，内部电源类。</w:t>
            </w:r>
          </w:p>
          <w:p w14:paraId="03267721">
            <w:pPr>
              <w:pStyle w:val="3"/>
              <w:spacing w:before="192" w:line="219" w:lineRule="auto"/>
              <w:ind w:left="98"/>
              <w:outlineLvl w:val="3"/>
            </w:pPr>
            <w:r>
              <w:rPr>
                <w:b/>
                <w:bCs/>
                <w:spacing w:val="-5"/>
              </w:rPr>
              <w:t>四、</w:t>
            </w:r>
            <w:r>
              <w:rPr>
                <w:rFonts w:hint="eastAsia"/>
                <w:b/>
                <w:bCs/>
                <w:spacing w:val="-5"/>
                <w:lang w:val="en-US" w:eastAsia="zh-CN"/>
              </w:rPr>
              <w:t>电源</w:t>
            </w:r>
            <w:r>
              <w:rPr>
                <w:b/>
                <w:bCs/>
                <w:spacing w:val="-5"/>
              </w:rPr>
              <w:t>技术参数</w:t>
            </w:r>
          </w:p>
          <w:p w14:paraId="21D5C3B4">
            <w:pPr>
              <w:spacing w:line="94" w:lineRule="exact"/>
            </w:pPr>
          </w:p>
          <w:tbl>
            <w:tblPr>
              <w:tblStyle w:val="14"/>
              <w:tblW w:w="8219" w:type="dxa"/>
              <w:tblInd w:w="5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915"/>
              <w:gridCol w:w="5304"/>
            </w:tblGrid>
            <w:tr w14:paraId="0E2122D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13" w:hRule="atLeast"/>
              </w:trPr>
              <w:tc>
                <w:tcPr>
                  <w:tcW w:w="2915" w:type="dxa"/>
                  <w:vAlign w:val="top"/>
                </w:tcPr>
                <w:p w14:paraId="714D5502">
                  <w:pPr>
                    <w:spacing w:before="111" w:line="219" w:lineRule="auto"/>
                    <w:ind w:left="118"/>
                    <w:rPr>
                      <w:rFonts w:ascii="宋体" w:hAnsi="宋体" w:eastAsia="宋体" w:cs="宋体"/>
                      <w:sz w:val="25"/>
                      <w:szCs w:val="25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-5"/>
                      <w:sz w:val="25"/>
                      <w:szCs w:val="25"/>
                    </w:rPr>
                    <w:t>适配器输入</w:t>
                  </w:r>
                </w:p>
              </w:tc>
              <w:tc>
                <w:tcPr>
                  <w:tcW w:w="5304" w:type="dxa"/>
                  <w:vAlign w:val="top"/>
                </w:tcPr>
                <w:p w14:paraId="187307F1">
                  <w:pPr>
                    <w:spacing w:before="112" w:line="220" w:lineRule="auto"/>
                    <w:ind w:left="107"/>
                    <w:rPr>
                      <w:rFonts w:ascii="宋体" w:hAnsi="宋体" w:eastAsia="宋体" w:cs="宋体"/>
                      <w:sz w:val="25"/>
                      <w:szCs w:val="25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7"/>
                      <w:sz w:val="25"/>
                      <w:szCs w:val="25"/>
                    </w:rPr>
                    <w:t>单相，100-240V~</w:t>
                  </w:r>
                </w:p>
              </w:tc>
            </w:tr>
            <w:tr w14:paraId="7D74F9C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467" w:hRule="atLeast"/>
              </w:trPr>
              <w:tc>
                <w:tcPr>
                  <w:tcW w:w="2915" w:type="dxa"/>
                  <w:vAlign w:val="top"/>
                </w:tcPr>
                <w:p w14:paraId="33610643">
                  <w:pPr>
                    <w:spacing w:before="108" w:line="225" w:lineRule="auto"/>
                    <w:ind w:left="118"/>
                    <w:rPr>
                      <w:rFonts w:ascii="宋体" w:hAnsi="宋体" w:eastAsia="宋体" w:cs="宋体"/>
                      <w:sz w:val="25"/>
                      <w:szCs w:val="25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-1"/>
                      <w:sz w:val="25"/>
                      <w:szCs w:val="25"/>
                    </w:rPr>
                    <w:t>电池</w:t>
                  </w:r>
                </w:p>
              </w:tc>
              <w:tc>
                <w:tcPr>
                  <w:tcW w:w="5304" w:type="dxa"/>
                  <w:vAlign w:val="top"/>
                </w:tcPr>
                <w:p w14:paraId="7A2E493A">
                  <w:pPr>
                    <w:spacing w:before="110" w:line="216" w:lineRule="auto"/>
                    <w:ind w:left="103"/>
                    <w:rPr>
                      <w:rFonts w:ascii="宋体" w:hAnsi="宋体" w:eastAsia="宋体" w:cs="宋体"/>
                      <w:sz w:val="25"/>
                      <w:szCs w:val="25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5"/>
                      <w:szCs w:val="25"/>
                    </w:rPr>
                    <w:t>主机电源：锂电池，</w:t>
                  </w:r>
                  <w:r>
                    <w:rPr>
                      <w:rFonts w:hint="eastAsia" w:ascii="宋体" w:hAnsi="宋体" w:eastAsia="宋体" w:cs="宋体"/>
                      <w:spacing w:val="-1"/>
                      <w:sz w:val="25"/>
                      <w:szCs w:val="25"/>
                      <w:lang w:val="en-US" w:eastAsia="zh-CN"/>
                    </w:rPr>
                    <w:t>≥</w:t>
                  </w:r>
                  <w:r>
                    <w:rPr>
                      <w:rFonts w:ascii="宋体" w:hAnsi="宋体" w:eastAsia="宋体" w:cs="宋体"/>
                      <w:spacing w:val="-1"/>
                      <w:sz w:val="25"/>
                      <w:szCs w:val="25"/>
                    </w:rPr>
                    <w:t>650mAh</w:t>
                  </w:r>
                </w:p>
                <w:p w14:paraId="73B621EE">
                  <w:pPr>
                    <w:spacing w:before="167" w:line="216" w:lineRule="auto"/>
                    <w:ind w:left="103"/>
                    <w:rPr>
                      <w:rFonts w:ascii="宋体" w:hAnsi="宋体" w:eastAsia="宋体" w:cs="宋体"/>
                      <w:sz w:val="25"/>
                      <w:szCs w:val="25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5"/>
                      <w:szCs w:val="25"/>
                    </w:rPr>
                    <w:t>底座电源：锂电池*2,</w:t>
                  </w:r>
                  <w:r>
                    <w:rPr>
                      <w:rFonts w:hint="eastAsia" w:ascii="宋体" w:hAnsi="宋体" w:eastAsia="宋体" w:cs="宋体"/>
                      <w:spacing w:val="-1"/>
                      <w:sz w:val="25"/>
                      <w:szCs w:val="25"/>
                      <w:lang w:val="en-US" w:eastAsia="zh-CN"/>
                    </w:rPr>
                    <w:t>≥</w:t>
                  </w:r>
                  <w:r>
                    <w:rPr>
                      <w:rFonts w:ascii="宋体" w:hAnsi="宋体" w:eastAsia="宋体" w:cs="宋体"/>
                      <w:spacing w:val="-1"/>
                      <w:sz w:val="25"/>
                      <w:szCs w:val="25"/>
                    </w:rPr>
                    <w:t>1400mAh</w:t>
                  </w:r>
                </w:p>
              </w:tc>
            </w:tr>
          </w:tbl>
          <w:p w14:paraId="06AC8CFD">
            <w:pPr>
              <w:pStyle w:val="3"/>
              <w:spacing w:before="300" w:line="240" w:lineRule="auto"/>
              <w:ind w:left="0" w:leftChars="0" w:right="0" w:rightChars="0" w:firstLine="0" w:firstLineChars="0"/>
              <w:rPr>
                <w:rFonts w:hint="default"/>
                <w:lang w:val="en-US" w:eastAsia="zh-CN"/>
              </w:rPr>
            </w:pPr>
          </w:p>
        </w:tc>
      </w:tr>
      <w:tr w14:paraId="43AEA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522" w:type="dxa"/>
            <w:vAlign w:val="top"/>
          </w:tcPr>
          <w:p w14:paraId="77A5EFAA">
            <w:pPr>
              <w:ind w:left="0" w:leftChars="0" w:right="0" w:rightChars="0" w:firstLine="0" w:firstLineChars="0"/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二．配置要求</w:t>
            </w:r>
          </w:p>
        </w:tc>
      </w:tr>
      <w:tr w14:paraId="245A4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522" w:type="dxa"/>
            <w:vAlign w:val="top"/>
          </w:tcPr>
          <w:p w14:paraId="21577048">
            <w:pPr>
              <w:pStyle w:val="3"/>
              <w:spacing w:before="181" w:line="240" w:lineRule="auto"/>
              <w:ind w:left="0" w:leftChars="0" w:right="0" w:rightChars="0" w:firstLine="0" w:firstLineChars="0"/>
            </w:pPr>
            <w:r>
              <w:rPr>
                <w:spacing w:val="-14"/>
              </w:rPr>
              <w:t>1.主机</w:t>
            </w:r>
          </w:p>
          <w:p w14:paraId="6EC4C5C8">
            <w:pPr>
              <w:pStyle w:val="3"/>
              <w:spacing w:before="167" w:line="240" w:lineRule="auto"/>
              <w:ind w:left="0" w:leftChars="0" w:right="0" w:rightChars="0" w:firstLine="0" w:firstLineChars="0"/>
            </w:pPr>
            <w:r>
              <w:rPr>
                <w:rFonts w:ascii="Times New Roman" w:hAnsi="Times New Roman" w:eastAsia="Times New Roman" w:cs="Times New Roman"/>
                <w:spacing w:val="-2"/>
              </w:rPr>
              <w:t>2.</w:t>
            </w:r>
            <w:r>
              <w:rPr>
                <w:spacing w:val="-2"/>
              </w:rPr>
              <w:t>灯头</w:t>
            </w:r>
          </w:p>
          <w:p w14:paraId="29AD9D86">
            <w:pPr>
              <w:pStyle w:val="3"/>
              <w:spacing w:before="183" w:line="240" w:lineRule="auto"/>
              <w:ind w:left="0" w:leftChars="0" w:right="0" w:rightChars="0" w:firstLine="0" w:firstLineChars="0"/>
            </w:pPr>
            <w:r>
              <w:rPr>
                <w:rFonts w:ascii="Times New Roman" w:hAnsi="Times New Roman" w:eastAsia="Times New Roman" w:cs="Times New Roman"/>
                <w:spacing w:val="-2"/>
              </w:rPr>
              <w:t>3.</w:t>
            </w:r>
            <w:r>
              <w:rPr>
                <w:spacing w:val="-2"/>
              </w:rPr>
              <w:t>遮光板</w:t>
            </w:r>
          </w:p>
          <w:p w14:paraId="15D40BEA">
            <w:pPr>
              <w:pStyle w:val="3"/>
              <w:spacing w:before="187" w:line="240" w:lineRule="auto"/>
              <w:ind w:left="0" w:leftChars="0" w:right="0" w:rightChars="0" w:firstLine="0" w:firstLineChars="0"/>
            </w:pPr>
            <w:r>
              <w:rPr>
                <w:spacing w:val="-7"/>
              </w:rPr>
              <w:t>4.一次性保护套</w:t>
            </w:r>
          </w:p>
          <w:p w14:paraId="74CA4502">
            <w:pPr>
              <w:pStyle w:val="3"/>
              <w:spacing w:before="199" w:line="240" w:lineRule="auto"/>
              <w:ind w:left="0" w:leftChars="0" w:right="0" w:rightChars="0" w:firstLine="0" w:firstLineChars="0"/>
            </w:pPr>
            <w:r>
              <w:rPr>
                <w:rFonts w:ascii="Times New Roman" w:hAnsi="Times New Roman" w:eastAsia="Times New Roman" w:cs="Times New Roman"/>
                <w:spacing w:val="-4"/>
              </w:rPr>
              <w:t>5.</w:t>
            </w:r>
            <w:r>
              <w:rPr>
                <w:spacing w:val="-4"/>
              </w:rPr>
              <w:t>电源适配器</w:t>
            </w:r>
          </w:p>
          <w:p w14:paraId="193C14FA">
            <w:pPr>
              <w:pStyle w:val="3"/>
              <w:spacing w:before="159" w:line="240" w:lineRule="auto"/>
              <w:ind w:left="0" w:leftChars="0" w:right="0" w:rightChars="0" w:firstLine="0" w:firstLineChars="0"/>
            </w:pPr>
            <w:r>
              <w:rPr>
                <w:spacing w:val="-8"/>
              </w:rPr>
              <w:t>6.底座</w:t>
            </w:r>
          </w:p>
          <w:p w14:paraId="7DD59DB7">
            <w:pPr>
              <w:pStyle w:val="3"/>
              <w:spacing w:before="182" w:line="240" w:lineRule="auto"/>
              <w:rPr>
                <w:rFonts w:hint="default" w:eastAsiaTheme="minorEastAsia"/>
                <w:spacing w:val="4"/>
                <w:lang w:val="en-US" w:eastAsia="zh-CN"/>
              </w:rPr>
            </w:pPr>
            <w:r>
              <w:rPr>
                <w:spacing w:val="-11"/>
              </w:rPr>
              <w:t>7.磁吸头</w:t>
            </w:r>
          </w:p>
        </w:tc>
      </w:tr>
      <w:tr w14:paraId="6BD19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522" w:type="dxa"/>
            <w:vAlign w:val="top"/>
          </w:tcPr>
          <w:p w14:paraId="7DD57F93">
            <w:pPr>
              <w:ind w:left="0" w:leftChars="0" w:right="0" w:rightChars="0" w:firstLine="0" w:firstLineChars="0"/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三．质保期：≥</w:t>
            </w: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/>
                <w:color w:val="auto"/>
                <w:sz w:val="28"/>
                <w:szCs w:val="28"/>
                <w:u w:val="none"/>
              </w:rPr>
              <w:t>年</w:t>
            </w:r>
          </w:p>
        </w:tc>
      </w:tr>
    </w:tbl>
    <w:p w14:paraId="5D00CE56">
      <w:pPr>
        <w:wordWrap w:val="0"/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6AF0AC"/>
    <w:multiLevelType w:val="singleLevel"/>
    <w:tmpl w:val="696AF0AC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4ODk0YTJkNmY1ODFlMjAyYjNmMjFmYTNlMDMyN2EifQ=="/>
  </w:docVars>
  <w:rsids>
    <w:rsidRoot w:val="4F37236C"/>
    <w:rsid w:val="006E0933"/>
    <w:rsid w:val="01374E54"/>
    <w:rsid w:val="02256A93"/>
    <w:rsid w:val="0C990DB5"/>
    <w:rsid w:val="0E59465B"/>
    <w:rsid w:val="11E15093"/>
    <w:rsid w:val="19211BC3"/>
    <w:rsid w:val="19DF6251"/>
    <w:rsid w:val="1A4B2C73"/>
    <w:rsid w:val="1B2B737F"/>
    <w:rsid w:val="1B9F38C9"/>
    <w:rsid w:val="1BDA5F6F"/>
    <w:rsid w:val="1CA0535F"/>
    <w:rsid w:val="20E84362"/>
    <w:rsid w:val="222608A0"/>
    <w:rsid w:val="257B0F03"/>
    <w:rsid w:val="292E0920"/>
    <w:rsid w:val="2DEF3066"/>
    <w:rsid w:val="2E327DFC"/>
    <w:rsid w:val="2E857049"/>
    <w:rsid w:val="32C2026C"/>
    <w:rsid w:val="388F33FC"/>
    <w:rsid w:val="3BAE76A1"/>
    <w:rsid w:val="3C3A71D4"/>
    <w:rsid w:val="3C957FB7"/>
    <w:rsid w:val="3E421926"/>
    <w:rsid w:val="3E9672DF"/>
    <w:rsid w:val="3F8C5D8F"/>
    <w:rsid w:val="42C02CF7"/>
    <w:rsid w:val="4648621A"/>
    <w:rsid w:val="48432120"/>
    <w:rsid w:val="49957666"/>
    <w:rsid w:val="4B6415D0"/>
    <w:rsid w:val="4CA508E5"/>
    <w:rsid w:val="4D186EB4"/>
    <w:rsid w:val="4F37236C"/>
    <w:rsid w:val="500D0826"/>
    <w:rsid w:val="58B4667A"/>
    <w:rsid w:val="5CE33B43"/>
    <w:rsid w:val="5E5D75B0"/>
    <w:rsid w:val="62A14CD2"/>
    <w:rsid w:val="638C3E86"/>
    <w:rsid w:val="65516FAF"/>
    <w:rsid w:val="66C35C8B"/>
    <w:rsid w:val="6DB855D2"/>
    <w:rsid w:val="71F950A9"/>
    <w:rsid w:val="786F1A11"/>
    <w:rsid w:val="793479D8"/>
    <w:rsid w:val="795A0C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tabs>
        <w:tab w:val="left" w:pos="900"/>
      </w:tabs>
      <w:spacing w:before="260" w:after="260" w:line="416" w:lineRule="auto"/>
      <w:ind w:left="900" w:hanging="720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9">
    <w:name w:val="列出段落3"/>
    <w:basedOn w:val="1"/>
    <w:qFormat/>
    <w:uiPriority w:val="0"/>
    <w:pPr>
      <w:ind w:firstLine="420" w:firstLineChars="200"/>
    </w:pPr>
    <w:rPr>
      <w:rFonts w:ascii="Calibri" w:hAnsi="Calibri" w:cs="黑体"/>
      <w:kern w:val="2"/>
      <w:sz w:val="21"/>
      <w:szCs w:val="22"/>
    </w:rPr>
  </w:style>
  <w:style w:type="paragraph" w:customStyle="1" w:styleId="10">
    <w:name w:val="说明文字"/>
    <w:basedOn w:val="11"/>
    <w:unhideWhenUsed/>
    <w:qFormat/>
    <w:uiPriority w:val="99"/>
    <w:pPr>
      <w:spacing w:beforeLines="0" w:afterLines="0" w:line="288" w:lineRule="atLeast"/>
    </w:pPr>
    <w:rPr>
      <w:rFonts w:hint="eastAsia" w:ascii="方正黑体_GBK" w:hAnsi="方正黑体_GBK" w:eastAsia="方正黑体_GBK"/>
      <w:color w:val="4C4949"/>
      <w:sz w:val="18"/>
    </w:rPr>
  </w:style>
  <w:style w:type="paragraph" w:customStyle="1" w:styleId="11">
    <w:name w:val="[无段落样式]"/>
    <w:unhideWhenUsed/>
    <w:qFormat/>
    <w:uiPriority w:val="99"/>
    <w:pPr>
      <w:widowControl w:val="0"/>
      <w:autoSpaceDE w:val="0"/>
      <w:autoSpaceDN w:val="0"/>
      <w:adjustRightInd w:val="0"/>
      <w:spacing w:beforeLines="0" w:afterLines="0" w:line="288" w:lineRule="auto"/>
      <w:jc w:val="both"/>
      <w:textAlignment w:val="center"/>
    </w:pPr>
    <w:rPr>
      <w:rFonts w:hint="eastAsia" w:ascii="宋体" w:hAnsi="宋体" w:eastAsia="宋体" w:cs="Times New Roman"/>
      <w:color w:val="000000"/>
      <w:sz w:val="24"/>
      <w:lang w:val="zh-CN"/>
    </w:rPr>
  </w:style>
  <w:style w:type="character" w:customStyle="1" w:styleId="12">
    <w:name w:val="font7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6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614</Words>
  <Characters>785</Characters>
  <Lines>0</Lines>
  <Paragraphs>0</Paragraphs>
  <TotalTime>5</TotalTime>
  <ScaleCrop>false</ScaleCrop>
  <LinksUpToDate>false</LinksUpToDate>
  <CharactersWithSpaces>824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2020-08-31T00:34:00Z</dcterms:created>
  <dc:creator>雪小薇</dc:creator>
  <cp:lastModifiedBy>rabbit</cp:lastModifiedBy>
  <cp:lastPrinted>2025-04-25T00:35:00Z</cp:lastPrinted>
  <dcterms:modified xsi:type="dcterms:W3CDTF">2026-07-17T02:07:59Z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A1FCC057F293451E9CBD38A3504500DD_13</vt:lpwstr>
  </property>
  <property fmtid="{D5CDD505-2E9C-101B-9397-08002B2CF9AE}" pid="4" name="KSOTemplateDocerSaveRecord">
    <vt:lpwstr>eyJoZGlkIjoiMjM3YzJmYmQ2ZDZiODZhNDhlYjY5NTgxNDg0NWYzOTIiLCJ1c2VySWQiOiIxMjM5NjgwOTMyIn0=</vt:lpwstr>
  </property>
</Properties>
</file>