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bookmarkStart w:id="0" w:name="_GoBack"/>
      <w:bookmarkEnd w:id="0"/>
      <w:r>
        <w:rPr>
          <w:rFonts w:hint="eastAsia"/>
          <w:b/>
          <w:bCs/>
          <w:sz w:val="32"/>
          <w:szCs w:val="32"/>
          <w:highlight w:val="none"/>
        </w:rPr>
        <w:t>义乌市中心医院关于</w:t>
      </w:r>
      <w:r>
        <w:rPr>
          <w:rFonts w:hint="eastAsia"/>
          <w:b/>
          <w:bCs/>
          <w:sz w:val="32"/>
          <w:szCs w:val="32"/>
          <w:highlight w:val="none"/>
          <w:lang w:val="en-US" w:eastAsia="zh-CN"/>
        </w:rPr>
        <w:t>2026年医用耗材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公告（五）</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（五）</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03C6432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一次性使用麻醉穿刺包</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医用无菌保护套</w:t>
            </w:r>
          </w:p>
        </w:tc>
        <w:tc>
          <w:tcPr>
            <w:tcW w:w="493" w:type="pct"/>
            <w:shd w:val="clear" w:color="auto" w:fill="auto"/>
            <w:vAlign w:val="center"/>
          </w:tcPr>
          <w:p w14:paraId="3F1DB84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37BF49A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腰麻硬膜外联合套件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主要包括麻醉包托盘、麻醉包上盖、7.5#手套、麻醉穿刺包（消毒刷）、硬膜外麻醉导管接头、硬膜外麻醉导管、联合针、腰椎穿刺针、负压管、圆片、洞巾（60*60cm）、纱布块（5*6）、注射器（5ml、20ml、3ml）、粘条（5*40cm）、注射针头（12#、16#、7#）、敷贴（5*7）、药液过滤器、空气过滤器）</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220" w:type="pct"/>
            <w:shd w:val="clear" w:color="auto" w:fill="auto"/>
            <w:vAlign w:val="center"/>
          </w:tcPr>
          <w:p w14:paraId="65AF4DD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临床用于对人体做硬脊膜外腔和蛛网膜下腔联合麻醉时进行穿刺、注射药物</w:t>
            </w:r>
          </w:p>
        </w:tc>
        <w:tc>
          <w:tcPr>
            <w:tcW w:w="657" w:type="pct"/>
            <w:shd w:val="clear" w:color="auto" w:fill="auto"/>
            <w:vAlign w:val="center"/>
          </w:tcPr>
          <w:p w14:paraId="02F8F05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yellow"/>
                <w:u w:val="none"/>
                <w:lang w:val="en-US" w:eastAsia="zh-CN" w:bidi="ar"/>
              </w:rPr>
            </w:pP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bottom w:val="single" w:color="auto" w:sz="4" w:space="0"/>
            </w:tcBorders>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73AA01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一次性使用鼻氧管</w:t>
            </w:r>
          </w:p>
        </w:tc>
        <w:tc>
          <w:tcPr>
            <w:tcW w:w="559" w:type="pct"/>
            <w:shd w:val="clear" w:color="auto" w:fill="auto"/>
            <w:vAlign w:val="center"/>
          </w:tcPr>
          <w:p w14:paraId="30E34BF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医用鼻吸氧管</w:t>
            </w:r>
          </w:p>
        </w:tc>
        <w:tc>
          <w:tcPr>
            <w:tcW w:w="493" w:type="pct"/>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头挂式</w:t>
            </w:r>
            <w:r>
              <w:rPr>
                <w:rFonts w:hint="eastAsia" w:ascii="宋体" w:hAnsi="宋体" w:cs="宋体"/>
                <w:i w:val="0"/>
                <w:iCs w:val="0"/>
                <w:color w:val="000000"/>
                <w:kern w:val="0"/>
                <w:sz w:val="20"/>
                <w:szCs w:val="20"/>
                <w:u w:val="none"/>
                <w:lang w:val="en-US" w:eastAsia="zh-CN" w:bidi="ar"/>
              </w:rPr>
              <w:t>；长度1.5m；</w:t>
            </w:r>
          </w:p>
        </w:tc>
        <w:tc>
          <w:tcPr>
            <w:tcW w:w="318"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220" w:type="pct"/>
            <w:shd w:val="clear" w:color="auto" w:fill="auto"/>
            <w:vAlign w:val="center"/>
          </w:tcPr>
          <w:p w14:paraId="76A2249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用于吸氧时氧源与吸氧者之间的氧气直接输送或湿化后输送。</w:t>
            </w:r>
          </w:p>
        </w:tc>
        <w:tc>
          <w:tcPr>
            <w:tcW w:w="657"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tcBorders>
              <w:top w:val="single" w:color="auto" w:sz="4" w:space="0"/>
              <w:left w:val="single" w:color="auto" w:sz="4" w:space="0"/>
              <w:right w:val="single" w:color="auto" w:sz="4" w:space="0"/>
            </w:tcBorders>
            <w:shd w:val="clear" w:color="auto" w:fill="auto"/>
            <w:vAlign w:val="center"/>
          </w:tcPr>
          <w:p w14:paraId="4EE8F5B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一次性使用备皮包</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一次性使用备皮包</w:t>
            </w:r>
          </w:p>
        </w:tc>
        <w:tc>
          <w:tcPr>
            <w:tcW w:w="493" w:type="pct"/>
            <w:shd w:val="clear" w:color="auto" w:fill="auto"/>
            <w:vAlign w:val="center"/>
          </w:tcPr>
          <w:p w14:paraId="30B58A90">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60D2FAB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单刀型</w:t>
            </w:r>
            <w:r>
              <w:rPr>
                <w:rFonts w:hint="eastAsia" w:ascii="宋体" w:hAnsi="宋体" w:cs="宋体"/>
                <w:i w:val="0"/>
                <w:iCs w:val="0"/>
                <w:color w:val="000000"/>
                <w:kern w:val="0"/>
                <w:sz w:val="20"/>
                <w:szCs w:val="20"/>
                <w:u w:val="none"/>
                <w:lang w:val="en-US" w:eastAsia="zh-CN" w:bidi="ar"/>
              </w:rPr>
              <w:t>：由刀片、刀架和保护盖组成（非无菌）</w:t>
            </w: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220" w:type="pct"/>
            <w:shd w:val="clear" w:color="auto" w:fill="auto"/>
            <w:vAlign w:val="center"/>
          </w:tcPr>
          <w:p w14:paraId="0F049CD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用于术前准备，去除毛发。</w:t>
            </w:r>
          </w:p>
        </w:tc>
        <w:tc>
          <w:tcPr>
            <w:tcW w:w="657" w:type="pct"/>
            <w:vMerge w:val="restart"/>
            <w:shd w:val="clear" w:color="auto" w:fill="auto"/>
            <w:vAlign w:val="center"/>
          </w:tcPr>
          <w:p w14:paraId="0868EA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tcBorders>
              <w:left w:val="single" w:color="auto" w:sz="4" w:space="0"/>
              <w:right w:val="single" w:color="auto" w:sz="4" w:space="0"/>
            </w:tcBorders>
            <w:shd w:val="clear" w:color="auto" w:fill="auto"/>
            <w:vAlign w:val="center"/>
          </w:tcPr>
          <w:p w14:paraId="1A072BB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一次性使用备皮包</w:t>
            </w:r>
          </w:p>
        </w:tc>
        <w:tc>
          <w:tcPr>
            <w:tcW w:w="559" w:type="pct"/>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一次性使用备皮包</w:t>
            </w:r>
          </w:p>
        </w:tc>
        <w:tc>
          <w:tcPr>
            <w:tcW w:w="493" w:type="pct"/>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AB77DB2">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皂浆</w:t>
            </w:r>
            <w:r>
              <w:rPr>
                <w:rFonts w:hint="eastAsia" w:ascii="宋体" w:hAnsi="宋体" w:cs="宋体"/>
                <w:i w:val="0"/>
                <w:iCs w:val="0"/>
                <w:color w:val="000000"/>
                <w:kern w:val="0"/>
                <w:sz w:val="20"/>
                <w:szCs w:val="20"/>
                <w:u w:val="none"/>
                <w:lang w:val="en-US" w:eastAsia="zh-CN" w:bidi="ar"/>
              </w:rPr>
              <w:t>；由备皮刀、薄膜手套、棉球、辅料片等组成（无菌）</w:t>
            </w:r>
          </w:p>
        </w:tc>
        <w:tc>
          <w:tcPr>
            <w:tcW w:w="318"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220" w:type="pct"/>
            <w:shd w:val="clear" w:color="auto" w:fill="auto"/>
            <w:vAlign w:val="center"/>
          </w:tcPr>
          <w:p w14:paraId="2944E18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用于术前准备，去除毛发。</w:t>
            </w:r>
          </w:p>
        </w:tc>
        <w:tc>
          <w:tcPr>
            <w:tcW w:w="657" w:type="pct"/>
            <w:vMerge w:val="continue"/>
            <w:shd w:val="clear" w:color="auto" w:fill="auto"/>
            <w:vAlign w:val="center"/>
          </w:tcPr>
          <w:p w14:paraId="299E92F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76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19CE921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7BDB878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医用皮肤记号笔</w:t>
            </w:r>
          </w:p>
        </w:tc>
        <w:tc>
          <w:tcPr>
            <w:tcW w:w="559" w:type="pct"/>
            <w:shd w:val="clear" w:color="auto" w:fill="auto"/>
            <w:vAlign w:val="center"/>
          </w:tcPr>
          <w:p w14:paraId="779825F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其他周边医用耗材</w:t>
            </w:r>
          </w:p>
        </w:tc>
        <w:tc>
          <w:tcPr>
            <w:tcW w:w="493" w:type="pct"/>
            <w:shd w:val="clear" w:color="auto" w:fill="auto"/>
            <w:vAlign w:val="center"/>
          </w:tcPr>
          <w:p w14:paraId="18DD016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29F00CC">
            <w:pPr>
              <w:keepNext w:val="0"/>
              <w:keepLines w:val="0"/>
              <w:widowControl/>
              <w:suppressLineNumbers w:val="0"/>
              <w:jc w:val="center"/>
              <w:textAlignment w:val="center"/>
              <w:rPr>
                <w:rFonts w:hint="default" w:ascii="宋体" w:hAnsi="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带标尺</w:t>
            </w:r>
          </w:p>
        </w:tc>
        <w:tc>
          <w:tcPr>
            <w:tcW w:w="318" w:type="pct"/>
            <w:shd w:val="clear" w:color="auto" w:fill="auto"/>
            <w:vAlign w:val="center"/>
          </w:tcPr>
          <w:p w14:paraId="6ED0D4D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1197B86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产品应用于外科手术、放射治疗和皮肤治疗中在病人皮肤（无黏膜及皮肤破损处）上作标记和定位。</w:t>
            </w:r>
          </w:p>
        </w:tc>
        <w:tc>
          <w:tcPr>
            <w:tcW w:w="657" w:type="pct"/>
            <w:shd w:val="clear" w:color="auto" w:fill="auto"/>
            <w:vAlign w:val="center"/>
          </w:tcPr>
          <w:p w14:paraId="046EB9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2F3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0CE8234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5DEB15B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氧气管</w:t>
            </w:r>
          </w:p>
        </w:tc>
        <w:tc>
          <w:tcPr>
            <w:tcW w:w="559" w:type="pct"/>
            <w:shd w:val="clear" w:color="auto" w:fill="auto"/>
            <w:vAlign w:val="center"/>
          </w:tcPr>
          <w:p w14:paraId="68AC87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医用吸氧面罩</w:t>
            </w:r>
          </w:p>
        </w:tc>
        <w:tc>
          <w:tcPr>
            <w:tcW w:w="493" w:type="pct"/>
            <w:shd w:val="clear" w:color="auto" w:fill="auto"/>
            <w:vAlign w:val="center"/>
          </w:tcPr>
          <w:p w14:paraId="4DE36B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7A1E074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20"/>
                <w:szCs w:val="20"/>
                <w:u w:val="none"/>
                <w:lang w:val="en-US" w:eastAsia="zh-CN" w:bidi="ar"/>
              </w:rPr>
              <w:t>内径：</w:t>
            </w:r>
            <w:r>
              <w:rPr>
                <w:rFonts w:hint="eastAsia" w:ascii="宋体" w:hAnsi="宋体" w:eastAsia="宋体" w:cs="宋体"/>
                <w:i w:val="0"/>
                <w:iCs w:val="0"/>
                <w:color w:val="000000"/>
                <w:kern w:val="0"/>
                <w:sz w:val="20"/>
                <w:szCs w:val="20"/>
                <w:u w:val="none"/>
                <w:lang w:val="en-US" w:eastAsia="zh-CN" w:bidi="ar"/>
              </w:rPr>
              <w:t>6mm</w:t>
            </w:r>
            <w:r>
              <w:rPr>
                <w:rFonts w:hint="eastAsia" w:ascii="宋体" w:hAnsi="宋体" w:cs="宋体"/>
                <w:i w:val="0"/>
                <w:iCs w:val="0"/>
                <w:color w:val="000000"/>
                <w:kern w:val="0"/>
                <w:sz w:val="20"/>
                <w:szCs w:val="20"/>
                <w:u w:val="none"/>
                <w:lang w:val="en-US" w:eastAsia="zh-CN" w:bidi="ar"/>
              </w:rPr>
              <w:t>；长度：</w:t>
            </w:r>
            <w:r>
              <w:rPr>
                <w:rFonts w:hint="eastAsia" w:ascii="宋体" w:hAnsi="宋体" w:eastAsia="宋体" w:cs="宋体"/>
                <w:i w:val="0"/>
                <w:iCs w:val="0"/>
                <w:color w:val="000000"/>
                <w:kern w:val="0"/>
                <w:sz w:val="20"/>
                <w:szCs w:val="20"/>
                <w:u w:val="none"/>
                <w:lang w:val="en-US" w:eastAsia="zh-CN" w:bidi="ar"/>
              </w:rPr>
              <w:t>2m</w:t>
            </w:r>
          </w:p>
        </w:tc>
        <w:tc>
          <w:tcPr>
            <w:tcW w:w="318" w:type="pct"/>
            <w:shd w:val="clear" w:color="auto" w:fill="auto"/>
            <w:vAlign w:val="center"/>
          </w:tcPr>
          <w:p w14:paraId="7767CC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37A5C92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用于对缺氧患者进行输氧，作为氧气进入患者体内的通道。</w:t>
            </w:r>
          </w:p>
        </w:tc>
        <w:tc>
          <w:tcPr>
            <w:tcW w:w="657" w:type="pct"/>
            <w:shd w:val="clear" w:color="auto" w:fill="auto"/>
            <w:vAlign w:val="center"/>
          </w:tcPr>
          <w:p w14:paraId="56E50D7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yellow"/>
                <w:u w:val="none"/>
                <w:lang w:val="en-US" w:eastAsia="zh-CN" w:bidi="ar"/>
              </w:rPr>
            </w:pPr>
          </w:p>
        </w:tc>
      </w:tr>
      <w:tr w14:paraId="5D26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85" w:type="pct"/>
            <w:vMerge w:val="restart"/>
            <w:tcBorders>
              <w:left w:val="single" w:color="auto" w:sz="4" w:space="0"/>
              <w:right w:val="single" w:color="auto" w:sz="4" w:space="0"/>
            </w:tcBorders>
            <w:shd w:val="clear" w:color="auto" w:fill="auto"/>
            <w:vAlign w:val="center"/>
          </w:tcPr>
          <w:p w14:paraId="2D04548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vMerge w:val="restart"/>
            <w:shd w:val="clear" w:color="auto" w:fill="auto"/>
            <w:vAlign w:val="center"/>
          </w:tcPr>
          <w:p w14:paraId="1734AF6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一次性使用胃管</w:t>
            </w:r>
          </w:p>
        </w:tc>
        <w:tc>
          <w:tcPr>
            <w:tcW w:w="559" w:type="pct"/>
            <w:shd w:val="clear" w:color="auto" w:fill="auto"/>
            <w:vAlign w:val="center"/>
          </w:tcPr>
          <w:p w14:paraId="79B786B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一次性新生儿（婴儿）胃管（鼻饲管）</w:t>
            </w:r>
          </w:p>
        </w:tc>
        <w:tc>
          <w:tcPr>
            <w:tcW w:w="493" w:type="pct"/>
            <w:shd w:val="clear" w:color="auto" w:fill="auto"/>
            <w:vAlign w:val="center"/>
          </w:tcPr>
          <w:p w14:paraId="33A5CE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4C9D03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20"/>
                <w:szCs w:val="20"/>
                <w:u w:val="none"/>
                <w:lang w:val="en-US" w:eastAsia="zh-CN" w:bidi="ar"/>
              </w:rPr>
              <w:t>规格齐全；常用</w:t>
            </w:r>
            <w:r>
              <w:rPr>
                <w:rFonts w:hint="eastAsia" w:ascii="宋体" w:hAnsi="宋体" w:eastAsia="宋体" w:cs="宋体"/>
                <w:i w:val="0"/>
                <w:iCs w:val="0"/>
                <w:color w:val="000000"/>
                <w:kern w:val="0"/>
                <w:sz w:val="20"/>
                <w:szCs w:val="20"/>
                <w:u w:val="none"/>
                <w:lang w:val="en-US" w:eastAsia="zh-CN" w:bidi="ar"/>
              </w:rPr>
              <w:t>F6/F8</w:t>
            </w:r>
            <w:r>
              <w:rPr>
                <w:rFonts w:hint="eastAsia" w:ascii="宋体" w:hAnsi="宋体" w:cs="宋体"/>
                <w:i w:val="0"/>
                <w:iCs w:val="0"/>
                <w:color w:val="000000"/>
                <w:kern w:val="0"/>
                <w:sz w:val="20"/>
                <w:szCs w:val="20"/>
                <w:u w:val="none"/>
                <w:lang w:val="en-US" w:eastAsia="zh-CN" w:bidi="ar"/>
              </w:rPr>
              <w:t>；标记最长长度为35cm</w:t>
            </w:r>
          </w:p>
        </w:tc>
        <w:tc>
          <w:tcPr>
            <w:tcW w:w="318" w:type="pct"/>
            <w:shd w:val="clear" w:color="auto" w:fill="auto"/>
            <w:vAlign w:val="center"/>
          </w:tcPr>
          <w:p w14:paraId="4BF843C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011EE987">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供临床胃肠减压等用。</w:t>
            </w:r>
          </w:p>
        </w:tc>
        <w:tc>
          <w:tcPr>
            <w:tcW w:w="657" w:type="pct"/>
            <w:shd w:val="clear" w:color="auto" w:fill="auto"/>
            <w:vAlign w:val="center"/>
          </w:tcPr>
          <w:p w14:paraId="4CD6F19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yellow"/>
                <w:u w:val="none"/>
                <w:lang w:val="en-US" w:eastAsia="zh-CN" w:bidi="ar"/>
              </w:rPr>
            </w:pPr>
          </w:p>
        </w:tc>
      </w:tr>
      <w:tr w14:paraId="4475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tcBorders>
              <w:left w:val="single" w:color="auto" w:sz="4" w:space="0"/>
              <w:bottom w:val="single" w:color="auto" w:sz="4" w:space="0"/>
              <w:right w:val="single" w:color="auto" w:sz="4" w:space="0"/>
            </w:tcBorders>
            <w:shd w:val="clear" w:color="auto" w:fill="auto"/>
            <w:vAlign w:val="center"/>
          </w:tcPr>
          <w:p w14:paraId="6DC580A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3B92EB5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c>
          <w:tcPr>
            <w:tcW w:w="559" w:type="pct"/>
            <w:shd w:val="clear" w:color="auto" w:fill="auto"/>
            <w:vAlign w:val="center"/>
          </w:tcPr>
          <w:p w14:paraId="48EA939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胃管、胰管</w:t>
            </w:r>
          </w:p>
        </w:tc>
        <w:tc>
          <w:tcPr>
            <w:tcW w:w="493" w:type="pct"/>
            <w:shd w:val="clear" w:color="auto" w:fill="auto"/>
            <w:vAlign w:val="center"/>
          </w:tcPr>
          <w:p w14:paraId="438EBD8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0CC1DFC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kern w:val="0"/>
                <w:sz w:val="20"/>
                <w:szCs w:val="20"/>
                <w:u w:val="none"/>
                <w:lang w:val="en-US" w:eastAsia="zh-CN" w:bidi="ar"/>
              </w:rPr>
              <w:t>规格齐全；常用</w:t>
            </w:r>
            <w:r>
              <w:rPr>
                <w:rFonts w:hint="eastAsia" w:ascii="宋体" w:hAnsi="宋体" w:eastAsia="宋体" w:cs="宋体"/>
                <w:i w:val="0"/>
                <w:iCs w:val="0"/>
                <w:color w:val="000000"/>
                <w:kern w:val="0"/>
                <w:sz w:val="20"/>
                <w:szCs w:val="20"/>
                <w:u w:val="none"/>
                <w:lang w:val="en-US" w:eastAsia="zh-CN" w:bidi="ar"/>
              </w:rPr>
              <w:t>F16</w:t>
            </w:r>
            <w:r>
              <w:rPr>
                <w:rFonts w:hint="eastAsia" w:ascii="宋体" w:hAnsi="宋体" w:cs="宋体"/>
                <w:i w:val="0"/>
                <w:iCs w:val="0"/>
                <w:color w:val="000000"/>
                <w:kern w:val="0"/>
                <w:sz w:val="20"/>
                <w:szCs w:val="20"/>
                <w:u w:val="none"/>
                <w:lang w:val="en-US" w:eastAsia="zh-CN" w:bidi="ar"/>
              </w:rPr>
              <w:t>；标记最长长度为75cm</w:t>
            </w:r>
          </w:p>
        </w:tc>
        <w:tc>
          <w:tcPr>
            <w:tcW w:w="318" w:type="pct"/>
            <w:shd w:val="clear" w:color="auto" w:fill="auto"/>
            <w:vAlign w:val="center"/>
          </w:tcPr>
          <w:p w14:paraId="15D5E49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7114059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供临床胃肠减压等用。</w:t>
            </w:r>
          </w:p>
        </w:tc>
        <w:tc>
          <w:tcPr>
            <w:tcW w:w="657" w:type="pct"/>
            <w:shd w:val="clear" w:color="auto" w:fill="auto"/>
            <w:vAlign w:val="center"/>
          </w:tcPr>
          <w:p w14:paraId="361A26D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yellow"/>
                <w:u w:val="none"/>
                <w:lang w:val="en-US" w:eastAsia="zh-CN" w:bidi="ar"/>
              </w:rPr>
            </w:pPr>
          </w:p>
        </w:tc>
      </w:tr>
      <w:tr w14:paraId="1B7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3C4156B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552EDCC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一次性使用胶乳胃管</w:t>
            </w:r>
          </w:p>
        </w:tc>
        <w:tc>
          <w:tcPr>
            <w:tcW w:w="559" w:type="pct"/>
            <w:shd w:val="clear" w:color="auto" w:fill="auto"/>
            <w:vAlign w:val="center"/>
          </w:tcPr>
          <w:p w14:paraId="113F370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一次性使用胃管（鼻饲管）</w:t>
            </w:r>
          </w:p>
        </w:tc>
        <w:tc>
          <w:tcPr>
            <w:tcW w:w="493" w:type="pct"/>
            <w:shd w:val="clear" w:color="auto" w:fill="auto"/>
            <w:vAlign w:val="center"/>
          </w:tcPr>
          <w:p w14:paraId="6D14664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01A2B76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不带球囊（单胃）；</w:t>
            </w:r>
            <w:r>
              <w:rPr>
                <w:rFonts w:hint="eastAsia" w:ascii="宋体" w:hAnsi="宋体" w:cs="宋体"/>
                <w:i w:val="0"/>
                <w:iCs w:val="0"/>
                <w:color w:val="000000"/>
                <w:kern w:val="0"/>
                <w:sz w:val="20"/>
                <w:szCs w:val="20"/>
                <w:u w:val="none"/>
                <w:lang w:val="en-US" w:eastAsia="zh-CN" w:bidi="ar"/>
              </w:rPr>
              <w:t>规格齐全；常用</w:t>
            </w:r>
            <w:r>
              <w:rPr>
                <w:rFonts w:hint="eastAsia" w:ascii="宋体" w:hAnsi="宋体" w:eastAsia="宋体" w:cs="宋体"/>
                <w:i w:val="0"/>
                <w:iCs w:val="0"/>
                <w:color w:val="000000"/>
                <w:kern w:val="0"/>
                <w:sz w:val="20"/>
                <w:szCs w:val="20"/>
                <w:u w:val="none"/>
                <w:lang w:val="en-US" w:eastAsia="zh-CN" w:bidi="ar"/>
              </w:rPr>
              <w:t>26Fr</w:t>
            </w:r>
            <w:r>
              <w:rPr>
                <w:rFonts w:hint="eastAsia" w:ascii="宋体" w:hAnsi="宋体" w:cs="宋体"/>
                <w:i w:val="0"/>
                <w:iCs w:val="0"/>
                <w:color w:val="000000"/>
                <w:kern w:val="0"/>
                <w:sz w:val="20"/>
                <w:szCs w:val="20"/>
                <w:u w:val="none"/>
                <w:lang w:val="en-US" w:eastAsia="zh-CN" w:bidi="ar"/>
              </w:rPr>
              <w:t>；外径8.7mm，内径3.6mm，长度1.1m</w:t>
            </w:r>
          </w:p>
        </w:tc>
        <w:tc>
          <w:tcPr>
            <w:tcW w:w="318" w:type="pct"/>
            <w:shd w:val="clear" w:color="auto" w:fill="auto"/>
            <w:vAlign w:val="center"/>
          </w:tcPr>
          <w:p w14:paraId="3992BC7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3B3347A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供医疗部门对患者进行灌注、抽取胃液、胃肠减压时一次性使用。</w:t>
            </w:r>
          </w:p>
        </w:tc>
        <w:tc>
          <w:tcPr>
            <w:tcW w:w="657" w:type="pct"/>
            <w:shd w:val="clear" w:color="auto" w:fill="auto"/>
            <w:vAlign w:val="center"/>
          </w:tcPr>
          <w:p w14:paraId="7BAB6D3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40B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5C1A8B3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638" w:type="pct"/>
            <w:shd w:val="clear" w:color="auto" w:fill="auto"/>
            <w:vAlign w:val="center"/>
          </w:tcPr>
          <w:p w14:paraId="0A8A9B4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透气胶带</w:t>
            </w:r>
          </w:p>
        </w:tc>
        <w:tc>
          <w:tcPr>
            <w:tcW w:w="559" w:type="pct"/>
            <w:shd w:val="clear" w:color="auto" w:fill="auto"/>
            <w:vAlign w:val="center"/>
          </w:tcPr>
          <w:p w14:paraId="6CD4C15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无纺胶布</w:t>
            </w:r>
          </w:p>
        </w:tc>
        <w:tc>
          <w:tcPr>
            <w:tcW w:w="493" w:type="pct"/>
            <w:shd w:val="clear" w:color="auto" w:fill="auto"/>
            <w:vAlign w:val="center"/>
          </w:tcPr>
          <w:p w14:paraId="5DF79F8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02706C77">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1.2cm*8m</w:t>
            </w:r>
          </w:p>
        </w:tc>
        <w:tc>
          <w:tcPr>
            <w:tcW w:w="318" w:type="pct"/>
            <w:shd w:val="clear" w:color="auto" w:fill="auto"/>
            <w:vAlign w:val="center"/>
          </w:tcPr>
          <w:p w14:paraId="3DB7C23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220" w:type="pct"/>
            <w:shd w:val="clear" w:color="auto" w:fill="auto"/>
            <w:vAlign w:val="center"/>
          </w:tcPr>
          <w:p w14:paraId="3B10944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用于对创面敷料、绷带等提供粘贴力，以起到固定作用。</w:t>
            </w:r>
          </w:p>
        </w:tc>
        <w:tc>
          <w:tcPr>
            <w:tcW w:w="657" w:type="pct"/>
            <w:shd w:val="clear" w:color="auto" w:fill="auto"/>
            <w:vAlign w:val="center"/>
          </w:tcPr>
          <w:p w14:paraId="44D40048">
            <w:pPr>
              <w:keepNext w:val="0"/>
              <w:keepLines w:val="0"/>
              <w:widowControl/>
              <w:suppressLineNumbers w:val="0"/>
              <w:jc w:val="both"/>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drawing>
                <wp:inline distT="0" distB="0" distL="114300" distR="114300">
                  <wp:extent cx="727710" cy="563245"/>
                  <wp:effectExtent l="0" t="0" r="15240" b="8255"/>
                  <wp:docPr id="4" name="图片 4" descr="透气(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透气(1)"/>
                          <pic:cNvPicPr>
                            <a:picLocks noChangeAspect="1"/>
                          </pic:cNvPicPr>
                        </pic:nvPicPr>
                        <pic:blipFill>
                          <a:blip r:embed="rId4"/>
                          <a:stretch>
                            <a:fillRect/>
                          </a:stretch>
                        </pic:blipFill>
                        <pic:spPr>
                          <a:xfrm>
                            <a:off x="0" y="0"/>
                            <a:ext cx="727710" cy="563245"/>
                          </a:xfrm>
                          <a:prstGeom prst="rect">
                            <a:avLst/>
                          </a:prstGeom>
                        </pic:spPr>
                      </pic:pic>
                    </a:graphicData>
                  </a:graphic>
                </wp:inline>
              </w:drawing>
            </w:r>
          </w:p>
        </w:tc>
      </w:tr>
      <w:tr w14:paraId="4512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0069D1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w:t>
            </w:r>
          </w:p>
        </w:tc>
        <w:tc>
          <w:tcPr>
            <w:tcW w:w="638" w:type="pct"/>
            <w:shd w:val="clear" w:color="auto" w:fill="auto"/>
            <w:vAlign w:val="center"/>
          </w:tcPr>
          <w:p w14:paraId="463FBE2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网纹易撕胶带</w:t>
            </w:r>
          </w:p>
        </w:tc>
        <w:tc>
          <w:tcPr>
            <w:tcW w:w="559" w:type="pct"/>
            <w:shd w:val="clear" w:color="auto" w:fill="auto"/>
            <w:vAlign w:val="center"/>
          </w:tcPr>
          <w:p w14:paraId="13C17CE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一次性使用PE膜胶带</w:t>
            </w:r>
          </w:p>
        </w:tc>
        <w:tc>
          <w:tcPr>
            <w:tcW w:w="493" w:type="pct"/>
            <w:shd w:val="clear" w:color="auto" w:fill="auto"/>
            <w:vAlign w:val="center"/>
          </w:tcPr>
          <w:p w14:paraId="414F909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708440BD">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1.2cm*9.1m（透明）</w:t>
            </w:r>
          </w:p>
        </w:tc>
        <w:tc>
          <w:tcPr>
            <w:tcW w:w="318" w:type="pct"/>
            <w:shd w:val="clear" w:color="auto" w:fill="auto"/>
            <w:vAlign w:val="center"/>
          </w:tcPr>
          <w:p w14:paraId="339FEF1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220" w:type="pct"/>
            <w:shd w:val="clear" w:color="auto" w:fill="auto"/>
            <w:vAlign w:val="center"/>
          </w:tcPr>
          <w:p w14:paraId="3C579B9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用于对创面敷料、绷带等提供粘贴力，以起到固定作用。</w:t>
            </w:r>
          </w:p>
        </w:tc>
        <w:tc>
          <w:tcPr>
            <w:tcW w:w="657" w:type="pct"/>
            <w:shd w:val="clear" w:color="auto" w:fill="auto"/>
            <w:vAlign w:val="center"/>
          </w:tcPr>
          <w:p w14:paraId="41DF225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drawing>
                <wp:inline distT="0" distB="0" distL="114300" distR="114300">
                  <wp:extent cx="724535" cy="475615"/>
                  <wp:effectExtent l="0" t="0" r="18415" b="635"/>
                  <wp:docPr id="2" name="图片 2" descr="网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网纹(1)"/>
                          <pic:cNvPicPr>
                            <a:picLocks noChangeAspect="1"/>
                          </pic:cNvPicPr>
                        </pic:nvPicPr>
                        <pic:blipFill>
                          <a:blip r:embed="rId5"/>
                          <a:stretch>
                            <a:fillRect/>
                          </a:stretch>
                        </pic:blipFill>
                        <pic:spPr>
                          <a:xfrm>
                            <a:off x="0" y="0"/>
                            <a:ext cx="724535" cy="475615"/>
                          </a:xfrm>
                          <a:prstGeom prst="rect">
                            <a:avLst/>
                          </a:prstGeom>
                        </pic:spPr>
                      </pic:pic>
                    </a:graphicData>
                  </a:graphic>
                </wp:inline>
              </w:drawing>
            </w:r>
          </w:p>
        </w:tc>
      </w:tr>
      <w:tr w14:paraId="0107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583476D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10</w:t>
            </w:r>
          </w:p>
        </w:tc>
        <w:tc>
          <w:tcPr>
            <w:tcW w:w="638" w:type="pct"/>
            <w:shd w:val="clear" w:color="auto" w:fill="auto"/>
            <w:vAlign w:val="center"/>
          </w:tcPr>
          <w:p w14:paraId="33374C4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压敏胶带</w:t>
            </w:r>
          </w:p>
        </w:tc>
        <w:tc>
          <w:tcPr>
            <w:tcW w:w="559" w:type="pct"/>
            <w:shd w:val="clear" w:color="auto" w:fill="auto"/>
            <w:vAlign w:val="center"/>
          </w:tcPr>
          <w:p w14:paraId="19E76D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透气纸胶带</w:t>
            </w:r>
          </w:p>
        </w:tc>
        <w:tc>
          <w:tcPr>
            <w:tcW w:w="493" w:type="pct"/>
            <w:shd w:val="clear" w:color="auto" w:fill="auto"/>
            <w:vAlign w:val="center"/>
          </w:tcPr>
          <w:p w14:paraId="332578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54B56201">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1.25cm*9.1m</w:t>
            </w:r>
          </w:p>
        </w:tc>
        <w:tc>
          <w:tcPr>
            <w:tcW w:w="318" w:type="pct"/>
            <w:shd w:val="clear" w:color="auto" w:fill="auto"/>
            <w:vAlign w:val="center"/>
          </w:tcPr>
          <w:p w14:paraId="14744C9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220" w:type="pct"/>
            <w:shd w:val="clear" w:color="auto" w:fill="auto"/>
            <w:vAlign w:val="center"/>
          </w:tcPr>
          <w:p w14:paraId="3C5619D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用于对创面敷料、绷带及管路等提供持续粘贴力，以起到固定作用。</w:t>
            </w:r>
          </w:p>
        </w:tc>
        <w:tc>
          <w:tcPr>
            <w:tcW w:w="657" w:type="pct"/>
            <w:shd w:val="clear" w:color="auto" w:fill="auto"/>
            <w:vAlign w:val="center"/>
          </w:tcPr>
          <w:p w14:paraId="3A1FC31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drawing>
                <wp:inline distT="0" distB="0" distL="114300" distR="114300">
                  <wp:extent cx="723900" cy="507365"/>
                  <wp:effectExtent l="0" t="0" r="0" b="6985"/>
                  <wp:docPr id="3" name="图片 3" descr="压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压敏(1)"/>
                          <pic:cNvPicPr>
                            <a:picLocks noChangeAspect="1"/>
                          </pic:cNvPicPr>
                        </pic:nvPicPr>
                        <pic:blipFill>
                          <a:blip r:embed="rId6"/>
                          <a:stretch>
                            <a:fillRect/>
                          </a:stretch>
                        </pic:blipFill>
                        <pic:spPr>
                          <a:xfrm>
                            <a:off x="0" y="0"/>
                            <a:ext cx="723900" cy="507365"/>
                          </a:xfrm>
                          <a:prstGeom prst="rect">
                            <a:avLst/>
                          </a:prstGeom>
                        </pic:spPr>
                      </pic:pic>
                    </a:graphicData>
                  </a:graphic>
                </wp:inline>
              </w:drawing>
            </w:r>
          </w:p>
        </w:tc>
      </w:tr>
      <w:tr w14:paraId="08C3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14D867CE">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11</w:t>
            </w:r>
          </w:p>
        </w:tc>
        <w:tc>
          <w:tcPr>
            <w:tcW w:w="638" w:type="pct"/>
            <w:shd w:val="clear" w:color="auto" w:fill="auto"/>
            <w:vAlign w:val="center"/>
          </w:tcPr>
          <w:p w14:paraId="45A700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液态栓塞系统</w:t>
            </w:r>
          </w:p>
        </w:tc>
        <w:tc>
          <w:tcPr>
            <w:tcW w:w="559" w:type="pct"/>
            <w:shd w:val="clear" w:color="auto" w:fill="auto"/>
            <w:vAlign w:val="center"/>
          </w:tcPr>
          <w:p w14:paraId="7E543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液态栓塞剂</w:t>
            </w:r>
          </w:p>
        </w:tc>
        <w:tc>
          <w:tcPr>
            <w:tcW w:w="493" w:type="pct"/>
            <w:shd w:val="clear" w:color="auto" w:fill="auto"/>
            <w:vAlign w:val="center"/>
          </w:tcPr>
          <w:p w14:paraId="73C9E4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6E45DE6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容量1.5ml，配1ml鲁尔接头注射器3支（2支白色注射器，1支黄色注射器）</w:t>
            </w:r>
          </w:p>
        </w:tc>
        <w:tc>
          <w:tcPr>
            <w:tcW w:w="318" w:type="pct"/>
            <w:shd w:val="clear" w:color="auto" w:fill="auto"/>
            <w:vAlign w:val="center"/>
          </w:tcPr>
          <w:p w14:paraId="5622322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1220" w:type="pct"/>
            <w:shd w:val="clear" w:color="auto" w:fill="auto"/>
            <w:vAlign w:val="center"/>
          </w:tcPr>
          <w:p w14:paraId="57CDCA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用于外周和神经血管（包含动脉畸形和富含血管的肿瘤）损伤的栓塞。</w:t>
            </w:r>
          </w:p>
        </w:tc>
        <w:tc>
          <w:tcPr>
            <w:tcW w:w="657" w:type="pct"/>
            <w:shd w:val="clear" w:color="auto" w:fill="auto"/>
            <w:vAlign w:val="center"/>
          </w:tcPr>
          <w:p w14:paraId="3C41C80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yellow"/>
                <w:u w:val="none"/>
                <w:lang w:val="en-US" w:eastAsia="zh-CN" w:bidi="ar"/>
              </w:rPr>
            </w:pPr>
          </w:p>
        </w:tc>
      </w:tr>
      <w:tr w14:paraId="094B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28991D5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12</w:t>
            </w:r>
          </w:p>
        </w:tc>
        <w:tc>
          <w:tcPr>
            <w:tcW w:w="638" w:type="pct"/>
            <w:shd w:val="clear" w:color="auto" w:fill="auto"/>
            <w:vAlign w:val="center"/>
          </w:tcPr>
          <w:p w14:paraId="030EE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胆汁引流管</w:t>
            </w:r>
          </w:p>
        </w:tc>
        <w:tc>
          <w:tcPr>
            <w:tcW w:w="559" w:type="pct"/>
            <w:shd w:val="clear" w:color="auto" w:fill="auto"/>
            <w:vAlign w:val="center"/>
          </w:tcPr>
          <w:p w14:paraId="6BA99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鼻胆引流管</w:t>
            </w:r>
          </w:p>
        </w:tc>
        <w:tc>
          <w:tcPr>
            <w:tcW w:w="493" w:type="pct"/>
            <w:shd w:val="clear" w:color="auto" w:fill="auto"/>
            <w:vAlign w:val="center"/>
          </w:tcPr>
          <w:p w14:paraId="20C97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5350BA4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规格齐全；</w:t>
            </w:r>
          </w:p>
          <w:p w14:paraId="6A62A04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常用规格：FR.5,长度5cm/7cm；</w:t>
            </w:r>
          </w:p>
          <w:p w14:paraId="31B5B10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FR.7,适用导丝.035inch</w:t>
            </w:r>
          </w:p>
        </w:tc>
        <w:tc>
          <w:tcPr>
            <w:tcW w:w="318" w:type="pct"/>
            <w:shd w:val="clear" w:color="auto" w:fill="auto"/>
            <w:vAlign w:val="center"/>
          </w:tcPr>
          <w:p w14:paraId="385E2A9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1220" w:type="pct"/>
            <w:shd w:val="clear" w:color="auto" w:fill="auto"/>
            <w:vAlign w:val="center"/>
          </w:tcPr>
          <w:p w14:paraId="22711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本产品与内窥镜配套使用，用于胆汁引流。</w:t>
            </w:r>
          </w:p>
        </w:tc>
        <w:tc>
          <w:tcPr>
            <w:tcW w:w="657" w:type="pct"/>
            <w:shd w:val="clear" w:color="auto" w:fill="auto"/>
            <w:vAlign w:val="center"/>
          </w:tcPr>
          <w:p w14:paraId="794B0501">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yellow"/>
                <w:u w:val="none"/>
                <w:lang w:val="en-US" w:eastAsia="zh-CN" w:bidi="ar"/>
              </w:rPr>
            </w:pPr>
          </w:p>
        </w:tc>
      </w:tr>
      <w:tr w14:paraId="3F83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restart"/>
            <w:tcBorders>
              <w:top w:val="single" w:color="auto" w:sz="4" w:space="0"/>
              <w:left w:val="single" w:color="auto" w:sz="4" w:space="0"/>
              <w:right w:val="single" w:color="auto" w:sz="4" w:space="0"/>
            </w:tcBorders>
            <w:shd w:val="clear" w:color="auto" w:fill="auto"/>
            <w:vAlign w:val="center"/>
          </w:tcPr>
          <w:p w14:paraId="3265FC3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13</w:t>
            </w:r>
          </w:p>
        </w:tc>
        <w:tc>
          <w:tcPr>
            <w:tcW w:w="638" w:type="pct"/>
            <w:shd w:val="clear" w:color="auto" w:fill="auto"/>
            <w:vAlign w:val="center"/>
          </w:tcPr>
          <w:p w14:paraId="63100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一次性使用胆管引流管</w:t>
            </w:r>
          </w:p>
        </w:tc>
        <w:tc>
          <w:tcPr>
            <w:tcW w:w="559" w:type="pct"/>
            <w:shd w:val="clear" w:color="auto" w:fill="auto"/>
            <w:vAlign w:val="center"/>
          </w:tcPr>
          <w:p w14:paraId="446F9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一体式胆道塑料支架</w:t>
            </w:r>
          </w:p>
        </w:tc>
        <w:tc>
          <w:tcPr>
            <w:tcW w:w="493" w:type="pct"/>
            <w:shd w:val="clear" w:color="auto" w:fill="auto"/>
            <w:vAlign w:val="center"/>
          </w:tcPr>
          <w:p w14:paraId="5E04D6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589A56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直径：7Fr/8.5Fr，引流管长度7/9/12cm，中间弯曲，预装推送器</w:t>
            </w:r>
          </w:p>
        </w:tc>
        <w:tc>
          <w:tcPr>
            <w:tcW w:w="318" w:type="pct"/>
            <w:shd w:val="clear" w:color="auto" w:fill="auto"/>
            <w:vAlign w:val="center"/>
          </w:tcPr>
          <w:p w14:paraId="7EDD41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416A3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用于内镜下逆行胆汁引流（ERBD）。</w:t>
            </w:r>
          </w:p>
        </w:tc>
        <w:tc>
          <w:tcPr>
            <w:tcW w:w="657" w:type="pct"/>
            <w:shd w:val="clear" w:color="auto" w:fill="auto"/>
            <w:vAlign w:val="center"/>
          </w:tcPr>
          <w:p w14:paraId="224EE01D">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yellow"/>
                <w:u w:val="none"/>
                <w:lang w:val="en-US" w:eastAsia="zh-CN" w:bidi="ar"/>
              </w:rPr>
            </w:pPr>
          </w:p>
        </w:tc>
      </w:tr>
      <w:tr w14:paraId="712C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tcBorders>
              <w:left w:val="single" w:color="auto" w:sz="4" w:space="0"/>
              <w:bottom w:val="single" w:color="auto" w:sz="4" w:space="0"/>
              <w:right w:val="single" w:color="auto" w:sz="4" w:space="0"/>
            </w:tcBorders>
            <w:shd w:val="clear" w:color="auto" w:fill="auto"/>
            <w:vAlign w:val="center"/>
          </w:tcPr>
          <w:p w14:paraId="48FE23CB">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638" w:type="pct"/>
            <w:shd w:val="clear" w:color="auto" w:fill="auto"/>
            <w:vAlign w:val="center"/>
          </w:tcPr>
          <w:p w14:paraId="03AFA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一次性使用胆道引流管</w:t>
            </w:r>
          </w:p>
        </w:tc>
        <w:tc>
          <w:tcPr>
            <w:tcW w:w="559" w:type="pct"/>
            <w:shd w:val="clear" w:color="auto" w:fill="auto"/>
            <w:vAlign w:val="center"/>
          </w:tcPr>
          <w:p w14:paraId="59A30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分体式胆道塑料支架</w:t>
            </w:r>
          </w:p>
        </w:tc>
        <w:tc>
          <w:tcPr>
            <w:tcW w:w="493" w:type="pct"/>
            <w:shd w:val="clear" w:color="auto" w:fill="auto"/>
            <w:vAlign w:val="center"/>
          </w:tcPr>
          <w:p w14:paraId="2779C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187BA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外径：5/7/8.5，长度：5-9cm，构型：单侧翼/单猪尾（带侧翼）/双猪尾；预装推送装置、引流管(单体）、非预装推送装置</w:t>
            </w:r>
          </w:p>
        </w:tc>
        <w:tc>
          <w:tcPr>
            <w:tcW w:w="318" w:type="pct"/>
            <w:shd w:val="clear" w:color="auto" w:fill="auto"/>
            <w:vAlign w:val="center"/>
          </w:tcPr>
          <w:p w14:paraId="28DE3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6EEE9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适用于临床在内窥镜引导下置入胆道引流用。</w:t>
            </w:r>
          </w:p>
        </w:tc>
        <w:tc>
          <w:tcPr>
            <w:tcW w:w="657" w:type="pct"/>
            <w:shd w:val="clear" w:color="auto" w:fill="auto"/>
            <w:vAlign w:val="center"/>
          </w:tcPr>
          <w:p w14:paraId="190EEFFE">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yellow"/>
                <w:u w:val="none"/>
                <w:lang w:val="en-US" w:eastAsia="zh-CN" w:bidi="ar"/>
              </w:rPr>
            </w:pPr>
          </w:p>
        </w:tc>
      </w:tr>
      <w:tr w14:paraId="139B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023C6B5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14</w:t>
            </w:r>
          </w:p>
        </w:tc>
        <w:tc>
          <w:tcPr>
            <w:tcW w:w="638" w:type="pct"/>
            <w:shd w:val="clear" w:color="auto" w:fill="auto"/>
            <w:vAlign w:val="center"/>
          </w:tcPr>
          <w:p w14:paraId="43287D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螺旋型鼻肠管</w:t>
            </w:r>
          </w:p>
        </w:tc>
        <w:tc>
          <w:tcPr>
            <w:tcW w:w="559" w:type="pct"/>
            <w:shd w:val="clear" w:color="auto" w:fill="auto"/>
            <w:vAlign w:val="center"/>
          </w:tcPr>
          <w:p w14:paraId="7D7C85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鼻胃肠管</w:t>
            </w:r>
          </w:p>
        </w:tc>
        <w:tc>
          <w:tcPr>
            <w:tcW w:w="493" w:type="pct"/>
            <w:shd w:val="clear" w:color="auto" w:fill="auto"/>
            <w:vAlign w:val="center"/>
          </w:tcPr>
          <w:p w14:paraId="788CED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13251B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外经</w:t>
            </w:r>
            <w:r>
              <w:rPr>
                <w:rFonts w:hint="eastAsia" w:ascii="宋体" w:hAnsi="宋体" w:eastAsia="宋体" w:cs="宋体"/>
                <w:i w:val="0"/>
                <w:iCs w:val="0"/>
                <w:color w:val="000000"/>
                <w:kern w:val="0"/>
                <w:sz w:val="20"/>
                <w:szCs w:val="20"/>
                <w:u w:val="none"/>
                <w:lang w:val="en-US" w:eastAsia="zh-CN" w:bidi="ar"/>
              </w:rPr>
              <w:t>3.3mm</w:t>
            </w:r>
            <w:r>
              <w:rPr>
                <w:rFonts w:hint="eastAsia" w:ascii="宋体" w:hAnsi="宋体" w:cs="宋体"/>
                <w:i w:val="0"/>
                <w:iCs w:val="0"/>
                <w:color w:val="000000"/>
                <w:kern w:val="0"/>
                <w:sz w:val="20"/>
                <w:szCs w:val="20"/>
                <w:u w:val="none"/>
                <w:lang w:val="en-US" w:eastAsia="zh-CN" w:bidi="ar"/>
              </w:rPr>
              <w:t>，长度</w:t>
            </w:r>
            <w:r>
              <w:rPr>
                <w:rFonts w:hint="eastAsia" w:ascii="宋体" w:hAnsi="宋体" w:eastAsia="宋体" w:cs="宋体"/>
                <w:i w:val="0"/>
                <w:iCs w:val="0"/>
                <w:color w:val="000000"/>
                <w:kern w:val="0"/>
                <w:sz w:val="20"/>
                <w:szCs w:val="20"/>
                <w:u w:val="none"/>
                <w:lang w:val="en-US" w:eastAsia="zh-CN" w:bidi="ar"/>
              </w:rPr>
              <w:t>145</w:t>
            </w:r>
            <w:r>
              <w:rPr>
                <w:rFonts w:hint="eastAsia" w:ascii="宋体" w:hAnsi="宋体" w:cs="宋体"/>
                <w:i w:val="0"/>
                <w:iCs w:val="0"/>
                <w:color w:val="000000"/>
                <w:kern w:val="0"/>
                <w:sz w:val="20"/>
                <w:szCs w:val="20"/>
                <w:u w:val="none"/>
                <w:lang w:val="en-US" w:eastAsia="zh-CN" w:bidi="ar"/>
              </w:rPr>
              <w:t>cm</w:t>
            </w:r>
          </w:p>
        </w:tc>
        <w:tc>
          <w:tcPr>
            <w:tcW w:w="318" w:type="pct"/>
            <w:shd w:val="clear" w:color="auto" w:fill="auto"/>
            <w:vAlign w:val="center"/>
          </w:tcPr>
          <w:p w14:paraId="36E10A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2EAB50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通过鼻腔进入十二指肠或空肠，用于肠内营养液的输送。</w:t>
            </w:r>
          </w:p>
        </w:tc>
        <w:tc>
          <w:tcPr>
            <w:tcW w:w="657" w:type="pct"/>
            <w:shd w:val="clear" w:color="auto" w:fill="auto"/>
            <w:vAlign w:val="center"/>
          </w:tcPr>
          <w:p w14:paraId="1725D86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yellow"/>
                <w:u w:val="none"/>
                <w:lang w:val="en-US" w:eastAsia="zh-CN" w:bidi="ar"/>
              </w:rPr>
            </w:pPr>
          </w:p>
        </w:tc>
      </w:tr>
    </w:tbl>
    <w:p w14:paraId="619A697C">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5.png耗材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5.png耗材5"/>
                    <pic:cNvPicPr>
                      <a:picLocks noChangeAspect="1"/>
                    </pic:cNvPicPr>
                  </pic:nvPicPr>
                  <pic:blipFill>
                    <a:blip r:embed="rId7"/>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报名截止时间2026年7月2日12时。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标书投递截止时间2026年7月2日12时。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r>
        <w:rPr>
          <w:rFonts w:hint="eastAsia" w:ascii="宋体" w:hAnsi="宋体" w:cs="宋体"/>
          <w:kern w:val="0"/>
          <w:sz w:val="24"/>
          <w:szCs w:val="24"/>
          <w:highlight w:val="none"/>
        </w:rPr>
        <w:t>或符合浙财采监〔2013〕24号《关于规范政府采购供应商资格设定及资格审查的通知》第六条规定。</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w:t>
      </w:r>
      <w:r>
        <w:rPr>
          <w:rFonts w:hint="eastAsia" w:hAnsi="宋体" w:cs="宋体"/>
          <w:kern w:val="0"/>
          <w:sz w:val="24"/>
          <w:szCs w:val="24"/>
          <w:highlight w:val="none"/>
          <w:lang w:eastAsia="zh-CN"/>
        </w:rPr>
        <w:t>，</w:t>
      </w:r>
      <w:r>
        <w:rPr>
          <w:rFonts w:hint="eastAsia" w:hAnsi="宋体" w:cs="宋体"/>
          <w:color w:val="0000FF"/>
          <w:kern w:val="0"/>
          <w:sz w:val="24"/>
          <w:szCs w:val="24"/>
          <w:highlight w:val="none"/>
          <w:lang w:val="en-US" w:eastAsia="zh-CN"/>
        </w:rPr>
        <w:t>按顺序摆放</w:t>
      </w:r>
      <w:r>
        <w:rPr>
          <w:rFonts w:hint="eastAsia" w:hAnsi="宋体" w:cs="宋体"/>
          <w:kern w:val="0"/>
          <w:sz w:val="24"/>
          <w:szCs w:val="24"/>
          <w:highlight w:val="none"/>
        </w:rPr>
        <w:t>(复印件需加盖单位公章，提供的所有证书应在有效期内)</w:t>
      </w:r>
    </w:p>
    <w:p w14:paraId="17A3DF69">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p>
    <w:p w14:paraId="43BADD5C">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产品注册证</w:t>
      </w:r>
    </w:p>
    <w:p w14:paraId="0128EDAD">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产品授权书（多级授权请附完整多级授权书，缺失视为无授权）</w:t>
      </w:r>
    </w:p>
    <w:p w14:paraId="286823FB">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cs="Times New Roman"/>
          <w:kern w:val="2"/>
          <w:sz w:val="24"/>
          <w:szCs w:val="24"/>
          <w:highlight w:val="none"/>
          <w:lang w:val="en-US" w:eastAsia="zh-CN" w:bidi="ar-SA"/>
        </w:rPr>
        <w:t>所投产品的规格参数、性能证明材料等（产品说明书）</w:t>
      </w:r>
    </w:p>
    <w:p w14:paraId="4574CC29">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经营许可等</w:t>
      </w:r>
      <w:r>
        <w:rPr>
          <w:rFonts w:ascii="宋体" w:hAnsi="宋体" w:eastAsia="宋体" w:cs="宋体"/>
          <w:sz w:val="24"/>
          <w:szCs w:val="24"/>
          <w:highlight w:val="none"/>
        </w:rPr>
        <w:t>）</w:t>
      </w:r>
      <w:r>
        <w:rPr>
          <w:rFonts w:hint="eastAsia" w:ascii="宋体" w:hAnsi="宋体" w:cs="宋体"/>
          <w:sz w:val="24"/>
          <w:szCs w:val="24"/>
          <w:highlight w:val="none"/>
          <w:lang w:val="en-US" w:eastAsia="zh-CN"/>
        </w:rPr>
        <w:t>。</w:t>
      </w:r>
    </w:p>
    <w:p w14:paraId="4C5AFC80">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26B1BE7B">
      <w:pPr>
        <w:pStyle w:val="14"/>
        <w:numPr>
          <w:ilvl w:val="0"/>
          <w:numId w:val="2"/>
        </w:numPr>
        <w:ind w:left="0" w:leftChars="0" w:firstLine="480" w:firstLineChars="200"/>
        <w:rPr>
          <w:highlight w:val="none"/>
        </w:rPr>
      </w:pPr>
      <w:r>
        <w:rPr>
          <w:rFonts w:hint="eastAsia" w:ascii="宋体" w:hAnsi="宋体" w:cs="宋体"/>
          <w:sz w:val="24"/>
          <w:szCs w:val="24"/>
          <w:highlight w:val="none"/>
          <w:lang w:val="en-US" w:eastAsia="zh-CN"/>
        </w:rPr>
        <w:t>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及近期成交合同或发票复件（三家以上）。</w:t>
      </w:r>
    </w:p>
    <w:p w14:paraId="394F37A4">
      <w:pPr>
        <w:pStyle w:val="2"/>
        <w:numPr>
          <w:ilvl w:val="0"/>
          <w:numId w:val="2"/>
        </w:numPr>
        <w:ind w:left="0" w:leftChars="0" w:firstLine="442" w:firstLineChars="200"/>
        <w:rPr>
          <w:rFonts w:hint="default"/>
          <w:sz w:val="24"/>
          <w:szCs w:val="24"/>
          <w:highlight w:val="none"/>
          <w:lang w:val="en-US" w:eastAsia="zh-CN"/>
        </w:rPr>
      </w:pPr>
      <w:r>
        <w:rPr>
          <w:rFonts w:hint="eastAsia" w:ascii="宋体" w:hAnsi="宋体" w:cs="宋体"/>
          <w:b/>
          <w:bCs/>
          <w:sz w:val="22"/>
          <w:szCs w:val="22"/>
          <w:highlight w:val="none"/>
          <w:lang w:val="en-US" w:eastAsia="zh-CN"/>
        </w:rPr>
        <w:t>样品：本次投标需提供样品（在供供应商也需提供）；</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（五）</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0411CE9F">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B7CF8"/>
    <w:multiLevelType w:val="singleLevel"/>
    <w:tmpl w:val="E33B7CF8"/>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7525646"/>
    <w:rsid w:val="0811500D"/>
    <w:rsid w:val="09E47EC2"/>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1FE54584"/>
    <w:rsid w:val="20A7788A"/>
    <w:rsid w:val="214F0DEA"/>
    <w:rsid w:val="22551B7D"/>
    <w:rsid w:val="226715E5"/>
    <w:rsid w:val="229D54E1"/>
    <w:rsid w:val="2314720F"/>
    <w:rsid w:val="23822F14"/>
    <w:rsid w:val="238B5D7E"/>
    <w:rsid w:val="23C251FB"/>
    <w:rsid w:val="246E3DC8"/>
    <w:rsid w:val="25F12CC1"/>
    <w:rsid w:val="269D7DF5"/>
    <w:rsid w:val="288A0B19"/>
    <w:rsid w:val="28B47D55"/>
    <w:rsid w:val="28BA035D"/>
    <w:rsid w:val="290E60A2"/>
    <w:rsid w:val="2A125AFB"/>
    <w:rsid w:val="2A677CA8"/>
    <w:rsid w:val="2A800285"/>
    <w:rsid w:val="2C7D1A05"/>
    <w:rsid w:val="2D6F5772"/>
    <w:rsid w:val="2E2E4C75"/>
    <w:rsid w:val="2EDC4D1F"/>
    <w:rsid w:val="308F4F4A"/>
    <w:rsid w:val="30E7532F"/>
    <w:rsid w:val="32F85377"/>
    <w:rsid w:val="33422DD1"/>
    <w:rsid w:val="334576A7"/>
    <w:rsid w:val="33B0068E"/>
    <w:rsid w:val="33DE0F92"/>
    <w:rsid w:val="34540989"/>
    <w:rsid w:val="34B1215B"/>
    <w:rsid w:val="35B72A71"/>
    <w:rsid w:val="36126EBB"/>
    <w:rsid w:val="371C0A00"/>
    <w:rsid w:val="37F16E4A"/>
    <w:rsid w:val="387F2677"/>
    <w:rsid w:val="3A2A31CC"/>
    <w:rsid w:val="3C57291D"/>
    <w:rsid w:val="3CB95EA0"/>
    <w:rsid w:val="3CF77889"/>
    <w:rsid w:val="3D512EB6"/>
    <w:rsid w:val="3DB22B39"/>
    <w:rsid w:val="3DBF12D4"/>
    <w:rsid w:val="3DE73182"/>
    <w:rsid w:val="3E634D3D"/>
    <w:rsid w:val="3F686906"/>
    <w:rsid w:val="40934E09"/>
    <w:rsid w:val="41227EAC"/>
    <w:rsid w:val="41807897"/>
    <w:rsid w:val="4271398D"/>
    <w:rsid w:val="42DA0355"/>
    <w:rsid w:val="43026E75"/>
    <w:rsid w:val="433D6077"/>
    <w:rsid w:val="43D35ED6"/>
    <w:rsid w:val="44AE0D88"/>
    <w:rsid w:val="44C157B6"/>
    <w:rsid w:val="45064499"/>
    <w:rsid w:val="4625196C"/>
    <w:rsid w:val="496F0BFB"/>
    <w:rsid w:val="49DE4271"/>
    <w:rsid w:val="4A1C785A"/>
    <w:rsid w:val="4ADA4645"/>
    <w:rsid w:val="4CEB2D8A"/>
    <w:rsid w:val="4D2C1232"/>
    <w:rsid w:val="4E4D4129"/>
    <w:rsid w:val="4E7C3EB0"/>
    <w:rsid w:val="4FC3383A"/>
    <w:rsid w:val="4FCF0111"/>
    <w:rsid w:val="502045C6"/>
    <w:rsid w:val="519E61B0"/>
    <w:rsid w:val="51C501A0"/>
    <w:rsid w:val="51F402C4"/>
    <w:rsid w:val="521712F5"/>
    <w:rsid w:val="53BC5935"/>
    <w:rsid w:val="53C0404C"/>
    <w:rsid w:val="54215166"/>
    <w:rsid w:val="54786EE6"/>
    <w:rsid w:val="566C06B8"/>
    <w:rsid w:val="56E678FE"/>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5DF525C"/>
    <w:rsid w:val="66875A0E"/>
    <w:rsid w:val="68BE495C"/>
    <w:rsid w:val="69CB4A51"/>
    <w:rsid w:val="6AC93B13"/>
    <w:rsid w:val="6BC53D4C"/>
    <w:rsid w:val="6BCC3162"/>
    <w:rsid w:val="6BDC2CB6"/>
    <w:rsid w:val="6DB77DC6"/>
    <w:rsid w:val="6E2039B5"/>
    <w:rsid w:val="6E997C25"/>
    <w:rsid w:val="6EA15F1D"/>
    <w:rsid w:val="6EC6517D"/>
    <w:rsid w:val="6EEC1CB8"/>
    <w:rsid w:val="6EF8049C"/>
    <w:rsid w:val="6F7B3756"/>
    <w:rsid w:val="708342D7"/>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3111</Words>
  <Characters>3383</Characters>
  <Lines>0</Lines>
  <Paragraphs>0</Paragraphs>
  <TotalTime>37</TotalTime>
  <ScaleCrop>false</ScaleCrop>
  <LinksUpToDate>false</LinksUpToDate>
  <CharactersWithSpaces>3767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何</cp:lastModifiedBy>
  <cp:lastPrinted>2024-12-27T00:26:00Z</cp:lastPrinted>
  <dcterms:modified xsi:type="dcterms:W3CDTF">2026-06-25T07:21:50Z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6E0F46F9559F4CF3AE32B7BFC84065B2_13</vt:lpwstr>
  </property>
  <property fmtid="{D5CDD505-2E9C-101B-9397-08002B2CF9AE}" pid="4" name="KSOTemplateDocerSaveRecord">
    <vt:lpwstr>eyJoZGlkIjoiMjM3YzJmYmQ2ZDZiODZhNDhlYjY5NTgxNDg0NWYzOTIiLCJ1c2VySWQiOiIxMjM5NjgwOTMyIn0=</vt:lpwstr>
  </property>
</Properties>
</file>