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公告（补充）</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（补充）</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共7</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可调负压吸引管</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一次性吸痰管</w:t>
            </w:r>
          </w:p>
        </w:tc>
        <w:tc>
          <w:tcPr>
            <w:tcW w:w="493" w:type="pct"/>
            <w:shd w:val="clear" w:color="auto" w:fill="auto"/>
            <w:vAlign w:val="center"/>
          </w:tcPr>
          <w:p w14:paraId="3F1DB84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阳光采购</w:t>
            </w:r>
          </w:p>
        </w:tc>
        <w:tc>
          <w:tcPr>
            <w:tcW w:w="825" w:type="pct"/>
            <w:shd w:val="clear" w:color="auto" w:fill="auto"/>
            <w:vAlign w:val="center"/>
          </w:tcPr>
          <w:p w14:paraId="21E8A513">
            <w:pPr>
              <w:keepNext w:val="0"/>
              <w:keepLines w:val="0"/>
              <w:widowControl/>
              <w:suppressLineNumbers w:val="0"/>
              <w:jc w:val="center"/>
              <w:textAlignment w:val="center"/>
              <w:rPr>
                <w:rFonts w:hint="eastAsia"/>
                <w:highlight w:val="none"/>
                <w:lang w:val="en-US" w:eastAsia="zh-CN"/>
              </w:rPr>
            </w:pPr>
            <w:r>
              <w:rPr>
                <w:rFonts w:hint="eastAsia"/>
                <w:highlight w:val="none"/>
                <w:lang w:val="en-US" w:eastAsia="zh-CN"/>
              </w:rPr>
              <w:t>6-12号</w:t>
            </w:r>
          </w:p>
          <w:p w14:paraId="4A605B80">
            <w:pPr>
              <w:keepNext w:val="0"/>
              <w:keepLines w:val="0"/>
              <w:widowControl/>
              <w:suppressLineNumbers w:val="0"/>
              <w:jc w:val="center"/>
              <w:textAlignment w:val="center"/>
              <w:rPr>
                <w:rFonts w:hint="default" w:eastAsia="宋体"/>
                <w:highlight w:val="none"/>
                <w:lang w:val="en-US" w:eastAsia="zh-CN"/>
              </w:rPr>
            </w:pPr>
            <w:r>
              <w:rPr>
                <w:rFonts w:hint="eastAsia"/>
                <w:highlight w:val="none"/>
                <w:lang w:val="en-US" w:eastAsia="zh-CN"/>
              </w:rPr>
              <w:t>（2-4）*550mm</w:t>
            </w:r>
          </w:p>
          <w:p w14:paraId="37BF49A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highlight w:val="none"/>
              </w:rPr>
              <w:t>带手套</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000000"/>
                <w:kern w:val="0"/>
                <w:sz w:val="16"/>
                <w:szCs w:val="16"/>
                <w:highlight w:val="none"/>
                <w:u w:val="none"/>
                <w:lang w:val="en-US" w:eastAsia="zh-CN" w:bidi="ar"/>
              </w:rPr>
              <w:t>根</w:t>
            </w:r>
          </w:p>
        </w:tc>
        <w:tc>
          <w:tcPr>
            <w:tcW w:w="1220" w:type="pct"/>
            <w:shd w:val="clear" w:color="auto" w:fill="auto"/>
            <w:vAlign w:val="center"/>
          </w:tcPr>
          <w:p w14:paraId="65AF4DD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000000"/>
                <w:kern w:val="2"/>
                <w:sz w:val="20"/>
                <w:szCs w:val="20"/>
                <w:highlight w:val="none"/>
                <w:u w:val="none"/>
                <w:lang w:val="en-US" w:eastAsia="zh-CN" w:bidi="ar-SA"/>
              </w:rPr>
              <w:t>产品供接入真空源作呼吸道抽吸用</w:t>
            </w:r>
          </w:p>
        </w:tc>
        <w:tc>
          <w:tcPr>
            <w:tcW w:w="657"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医用体外引流袋</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一次性使用引流袋</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双通型 1000ml </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76A2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术中或手术后患者一次性引流体液（血液、胃液等）、分泌物（痰液、冲洗液等）以及人体排泄物的收集。</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需无菌产品</w:t>
            </w: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一次性使用血液滤过管路</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连续性血液净化管路套装</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自行采购</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副</w:t>
            </w:r>
          </w:p>
        </w:tc>
        <w:tc>
          <w:tcPr>
            <w:tcW w:w="1220" w:type="pct"/>
            <w:shd w:val="clear" w:color="auto" w:fill="auto"/>
            <w:vAlign w:val="center"/>
          </w:tcPr>
          <w:p w14:paraId="24DA7D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血液滤过管路是配套于EQUAsmart使用，用于缓慢连续超滤、连续静脉-静脉血液过滤等血液净化治疗时，将患者血液引入体外循环回路中，经处理后，再回输到患者体内，以达到血液净化治疗的目的。</w:t>
            </w:r>
          </w:p>
        </w:tc>
        <w:tc>
          <w:tcPr>
            <w:tcW w:w="657"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7C1FB5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6887E76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yellow"/>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一次性使用采血针</w:t>
            </w:r>
          </w:p>
        </w:tc>
        <w:tc>
          <w:tcPr>
            <w:tcW w:w="559" w:type="pct"/>
            <w:shd w:val="clear" w:color="auto" w:fill="auto"/>
            <w:vAlign w:val="center"/>
          </w:tcPr>
          <w:p w14:paraId="56E69381">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yellow"/>
                <w:u w:val="none"/>
                <w:lang w:val="en-US" w:eastAsia="zh-CN" w:bidi="ar-SA"/>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新生儿筛查采血针</w:t>
            </w:r>
          </w:p>
        </w:tc>
        <w:tc>
          <w:tcPr>
            <w:tcW w:w="493" w:type="pct"/>
            <w:shd w:val="clear" w:color="auto" w:fill="auto"/>
            <w:vAlign w:val="center"/>
          </w:tcPr>
          <w:p w14:paraId="24EAC14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yellow"/>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56094A2F">
            <w:pPr>
              <w:keepNext w:val="0"/>
              <w:keepLines w:val="0"/>
              <w:widowControl/>
              <w:suppressLineNumbers w:val="0"/>
              <w:jc w:val="center"/>
              <w:textAlignment w:val="center"/>
              <w:rPr>
                <w:rFonts w:hint="default" w:ascii="宋体" w:hAnsi="宋体" w:cs="宋体"/>
                <w:i w:val="0"/>
                <w:iCs w:val="0"/>
                <w:color w:val="000000"/>
                <w:kern w:val="0"/>
                <w:sz w:val="20"/>
                <w:szCs w:val="20"/>
                <w:highlight w:val="yellow"/>
                <w:u w:val="none"/>
                <w:lang w:val="en-US" w:eastAsia="zh-CN" w:bidi="ar"/>
              </w:rPr>
            </w:pPr>
            <w:r>
              <w:rPr>
                <w:rFonts w:hint="eastAsia" w:ascii="宋体" w:hAnsi="宋体" w:cs="宋体"/>
                <w:i w:val="0"/>
                <w:iCs w:val="0"/>
                <w:color w:val="000000"/>
                <w:kern w:val="0"/>
                <w:sz w:val="20"/>
                <w:szCs w:val="20"/>
                <w:u w:val="none"/>
                <w:lang w:val="en-US" w:eastAsia="zh-CN" w:bidi="ar"/>
              </w:rPr>
              <w:t>儿童型</w:t>
            </w:r>
          </w:p>
        </w:tc>
        <w:tc>
          <w:tcPr>
            <w:tcW w:w="318" w:type="pct"/>
            <w:shd w:val="clear" w:color="auto" w:fill="auto"/>
            <w:vAlign w:val="center"/>
          </w:tcPr>
          <w:p w14:paraId="21C15D3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yellow"/>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支</w:t>
            </w:r>
          </w:p>
        </w:tc>
        <w:tc>
          <w:tcPr>
            <w:tcW w:w="1220" w:type="pct"/>
            <w:shd w:val="clear" w:color="auto" w:fill="auto"/>
            <w:vAlign w:val="center"/>
          </w:tcPr>
          <w:p w14:paraId="3A616E2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yellow"/>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用于刺破新生儿的手指、脚和耳朵，以收集毛细血管内的微量血液样本。</w:t>
            </w:r>
          </w:p>
        </w:tc>
        <w:tc>
          <w:tcPr>
            <w:tcW w:w="657"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一次性使用输尿管导管</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输尿管导管</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3AB77DB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F4、F5、F6</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产品借助膀胱镜插入连接肾脏和膀胱的输尿管，对肾脏积液患者进行导尿或通过导管注入造影剂，对肾脏做X射线检查。</w:t>
            </w:r>
          </w:p>
        </w:tc>
        <w:tc>
          <w:tcPr>
            <w:tcW w:w="657"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7A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tcBorders>
              <w:left w:val="single" w:color="auto" w:sz="4" w:space="0"/>
              <w:right w:val="single" w:color="auto" w:sz="4" w:space="0"/>
            </w:tcBorders>
            <w:shd w:val="clear" w:color="auto" w:fill="auto"/>
            <w:vAlign w:val="center"/>
          </w:tcPr>
          <w:p w14:paraId="2F9D35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vMerge w:val="restart"/>
            <w:shd w:val="clear" w:color="auto" w:fill="auto"/>
            <w:vAlign w:val="center"/>
          </w:tcPr>
          <w:p w14:paraId="0BA3B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一次性使用腔静脉插管</w:t>
            </w:r>
          </w:p>
        </w:tc>
        <w:tc>
          <w:tcPr>
            <w:tcW w:w="559" w:type="pct"/>
            <w:vMerge w:val="restart"/>
            <w:shd w:val="clear" w:color="auto" w:fill="auto"/>
            <w:vAlign w:val="center"/>
          </w:tcPr>
          <w:p w14:paraId="5C264AAA">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静脉引流管</w:t>
            </w:r>
          </w:p>
        </w:tc>
        <w:tc>
          <w:tcPr>
            <w:tcW w:w="493" w:type="pct"/>
            <w:vMerge w:val="restart"/>
            <w:shd w:val="clear" w:color="auto" w:fill="auto"/>
            <w:vAlign w:val="center"/>
          </w:tcPr>
          <w:p w14:paraId="4C8B2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自行采购</w:t>
            </w:r>
          </w:p>
        </w:tc>
        <w:tc>
          <w:tcPr>
            <w:tcW w:w="825" w:type="pct"/>
            <w:shd w:val="clear" w:color="auto" w:fill="auto"/>
            <w:vAlign w:val="center"/>
          </w:tcPr>
          <w:p w14:paraId="607ADC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34/46#、36/46#双极</w:t>
            </w:r>
          </w:p>
        </w:tc>
        <w:tc>
          <w:tcPr>
            <w:tcW w:w="318" w:type="pct"/>
            <w:shd w:val="clear" w:color="auto" w:fill="auto"/>
            <w:vAlign w:val="center"/>
          </w:tcPr>
          <w:p w14:paraId="0D1C58C9">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vMerge w:val="restart"/>
            <w:shd w:val="clear" w:color="auto" w:fill="auto"/>
            <w:vAlign w:val="center"/>
          </w:tcPr>
          <w:p w14:paraId="13E3F70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适用于各种需要建立体外循环进行心脏手术的病例，使用时插入并固定于上下腔静脉内，将人体血液引流至体外循环系统。 其中双级腔静脉插管适用于成人。</w:t>
            </w:r>
          </w:p>
        </w:tc>
        <w:tc>
          <w:tcPr>
            <w:tcW w:w="657" w:type="pct"/>
            <w:shd w:val="clear" w:color="auto" w:fill="auto"/>
            <w:vAlign w:val="center"/>
          </w:tcPr>
          <w:p w14:paraId="240B56A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bottom w:val="single" w:color="auto" w:sz="4" w:space="0"/>
              <w:right w:val="single" w:color="auto" w:sz="4" w:space="0"/>
            </w:tcBorders>
            <w:shd w:val="clear" w:color="auto" w:fill="auto"/>
            <w:vAlign w:val="center"/>
          </w:tcPr>
          <w:p w14:paraId="7040107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473EEB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vMerge w:val="continue"/>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493" w:type="pct"/>
            <w:vMerge w:val="continue"/>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825"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32#、34#单极</w:t>
            </w:r>
          </w:p>
        </w:tc>
        <w:tc>
          <w:tcPr>
            <w:tcW w:w="318" w:type="pct"/>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vMerge w:val="continue"/>
            <w:shd w:val="clear" w:color="auto" w:fill="auto"/>
            <w:vAlign w:val="center"/>
          </w:tcPr>
          <w:p w14:paraId="71A3BD2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57" w:type="pct"/>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bottom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支气管镜下使用活检钳套包</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省中标</w:t>
            </w:r>
          </w:p>
        </w:tc>
        <w:tc>
          <w:tcPr>
            <w:tcW w:w="825" w:type="pct"/>
            <w:shd w:val="clear" w:color="auto" w:fill="auto"/>
            <w:vAlign w:val="center"/>
          </w:tcPr>
          <w:p w14:paraId="27D2FB0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套装含：软管式活组织取样钳、细胞刷、鞘管；</w:t>
            </w:r>
          </w:p>
          <w:p w14:paraId="432E6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要求：直径1.5mm及以下</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支气管小超声镜下使用，可以在同一位置无限次活检</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A68417F">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4E5B0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493" w:type="pct"/>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825" w:type="pct"/>
            <w:shd w:val="clear" w:color="auto" w:fill="auto"/>
            <w:vAlign w:val="center"/>
          </w:tcPr>
          <w:p w14:paraId="66FC21E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318" w:type="pct"/>
            <w:shd w:val="clear" w:color="auto" w:fill="auto"/>
            <w:vAlign w:val="center"/>
          </w:tcPr>
          <w:p w14:paraId="37910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220" w:type="pct"/>
            <w:shd w:val="clear" w:color="auto" w:fill="auto"/>
            <w:vAlign w:val="center"/>
          </w:tcPr>
          <w:p w14:paraId="774554B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57"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2D211B66">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补充.png耗材补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补充.png耗材补充"/>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报名截止时间2026年1月22日12时。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标书投递截止时间2026年1月22日12时。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年</w:t>
      </w:r>
      <w:r>
        <w:rPr>
          <w:rFonts w:hint="eastAsia" w:ascii="新宋体" w:hAnsi="新宋体" w:eastAsia="新宋体"/>
          <w:sz w:val="24"/>
          <w:szCs w:val="24"/>
          <w:highlight w:val="none"/>
          <w:lang w:val="en-US" w:eastAsia="zh-CN"/>
        </w:rPr>
        <w:t>1</w:t>
      </w:r>
      <w:r>
        <w:rPr>
          <w:rFonts w:hint="eastAsia" w:ascii="新宋体" w:hAnsi="新宋体" w:eastAsia="新宋体"/>
          <w:sz w:val="24"/>
          <w:szCs w:val="24"/>
          <w:highlight w:val="none"/>
        </w:rPr>
        <w:t>月</w:t>
      </w:r>
      <w:r>
        <w:rPr>
          <w:rFonts w:hint="eastAsia" w:ascii="新宋体" w:hAnsi="新宋体" w:eastAsia="新宋体"/>
          <w:sz w:val="24"/>
          <w:szCs w:val="24"/>
          <w:highlight w:val="none"/>
          <w:lang w:val="en-US" w:eastAsia="zh-CN"/>
        </w:rPr>
        <w:t>17</w:t>
      </w:r>
      <w:bookmarkStart w:id="0" w:name="_GoBack"/>
      <w:bookmarkEnd w:id="0"/>
      <w:r>
        <w:rPr>
          <w:rFonts w:hint="eastAsia" w:ascii="新宋体" w:hAnsi="新宋体" w:eastAsia="新宋体"/>
          <w:sz w:val="24"/>
          <w:szCs w:val="24"/>
          <w:highlight w:val="none"/>
        </w:rPr>
        <w:t xml:space="preserve">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（补充）</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0E7532F"/>
    <w:rsid w:val="32F85377"/>
    <w:rsid w:val="33422DD1"/>
    <w:rsid w:val="334576A7"/>
    <w:rsid w:val="33B0068E"/>
    <w:rsid w:val="34540989"/>
    <w:rsid w:val="35B72A71"/>
    <w:rsid w:val="36126EBB"/>
    <w:rsid w:val="371C0A00"/>
    <w:rsid w:val="37F16E4A"/>
    <w:rsid w:val="387F2677"/>
    <w:rsid w:val="3A2A31CC"/>
    <w:rsid w:val="3C57291D"/>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2486</Words>
  <Characters>2643</Characters>
  <Lines>0</Lines>
  <Paragraphs>0</Paragraphs>
  <TotalTime>8</TotalTime>
  <ScaleCrop>false</ScaleCrop>
  <LinksUpToDate>false</LinksUpToDate>
  <CharactersWithSpaces>3033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2026-01-17T01:34:47Z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