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2024年医用耗材</w:t>
      </w:r>
      <w:r>
        <w:rPr>
          <w:rFonts w:hint="eastAsia" w:cs="Times New Roman"/>
          <w:b/>
          <w:bCs/>
          <w:sz w:val="32"/>
          <w:szCs w:val="32"/>
          <w:lang w:val="en-US" w:eastAsia="zh-CN"/>
        </w:rPr>
        <w:t>遴选的</w:t>
      </w:r>
      <w:r>
        <w:rPr>
          <w:rFonts w:hint="eastAsia"/>
          <w:b/>
          <w:bCs/>
          <w:sz w:val="32"/>
          <w:szCs w:val="32"/>
          <w:lang w:val="en-US" w:eastAsia="zh-CN"/>
        </w:rPr>
        <w:t>公告（第三批）</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一批医用耗材进行遴选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义乌市中心医院医用耗材遴选项目</w:t>
      </w:r>
      <w:r>
        <w:rPr>
          <w:rFonts w:hint="eastAsia" w:ascii="宋体" w:hAnsi="宋体" w:cs="Arial"/>
          <w:kern w:val="2"/>
          <w:sz w:val="24"/>
          <w:szCs w:val="24"/>
          <w:lang w:val="en-US" w:eastAsia="zh-CN" w:bidi="ar-SA"/>
        </w:rPr>
        <w:t>（第三批）</w:t>
      </w:r>
      <w:r>
        <w:rPr>
          <w:rFonts w:hint="eastAsia" w:ascii="宋体" w:hAnsi="宋体" w:eastAsia="宋体" w:cs="Arial"/>
          <w:kern w:val="2"/>
          <w:sz w:val="24"/>
          <w:szCs w:val="24"/>
          <w:lang w:val="en-US" w:eastAsia="zh-CN" w:bidi="ar-SA"/>
        </w:rPr>
        <w:t>，本项目</w:t>
      </w:r>
      <w:r>
        <w:rPr>
          <w:rFonts w:hint="eastAsia" w:ascii="宋体" w:hAnsi="宋体" w:cs="Arial"/>
          <w:kern w:val="2"/>
          <w:sz w:val="24"/>
          <w:szCs w:val="24"/>
          <w:lang w:val="en-US" w:eastAsia="zh-CN" w:bidi="ar-SA"/>
        </w:rPr>
        <w:t>剩余2</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cs="Arial"/>
          <w:kern w:val="2"/>
          <w:sz w:val="24"/>
          <w:szCs w:val="24"/>
          <w:lang w:val="en-US" w:eastAsia="zh-CN" w:bidi="ar-SA"/>
        </w:rPr>
        <w:t>产品根据两定平台标识可分为省中标产品和非中标产品（包含阳光产品和院内采购产品）。</w:t>
      </w:r>
      <w:r>
        <w:rPr>
          <w:rFonts w:hint="eastAsia" w:ascii="宋体" w:hAnsi="宋体" w:cs="Arial"/>
          <w:color w:val="0000FF"/>
          <w:kern w:val="2"/>
          <w:sz w:val="24"/>
          <w:szCs w:val="24"/>
          <w:lang w:val="en-US" w:eastAsia="zh-CN" w:bidi="ar-SA"/>
        </w:rPr>
        <w:t>省中标产品</w:t>
      </w:r>
      <w:r>
        <w:rPr>
          <w:rFonts w:hint="eastAsia" w:ascii="宋体" w:hAnsi="宋体" w:cs="Arial"/>
          <w:kern w:val="2"/>
          <w:sz w:val="24"/>
          <w:szCs w:val="24"/>
          <w:lang w:val="en-US" w:eastAsia="zh-CN" w:bidi="ar-SA"/>
        </w:rPr>
        <w:t>不设预算单价，只允许在省中标目录内进行遴选，非省标产品视为无效标。部分</w:t>
      </w:r>
      <w:r>
        <w:rPr>
          <w:rFonts w:hint="eastAsia" w:ascii="宋体" w:hAnsi="宋体" w:cs="Arial"/>
          <w:color w:val="0000FF"/>
          <w:kern w:val="2"/>
          <w:sz w:val="24"/>
          <w:szCs w:val="24"/>
          <w:lang w:val="en-US" w:eastAsia="zh-CN" w:bidi="ar-SA"/>
        </w:rPr>
        <w:t>非中标产品</w:t>
      </w:r>
      <w:r>
        <w:rPr>
          <w:rFonts w:hint="eastAsia" w:ascii="宋体" w:hAnsi="宋体" w:cs="Arial"/>
          <w:kern w:val="2"/>
          <w:sz w:val="24"/>
          <w:szCs w:val="24"/>
          <w:lang w:val="en-US" w:eastAsia="zh-CN" w:bidi="ar-SA"/>
        </w:rPr>
        <w:t>设有预算单价，为最高限价，超过则视为无效标。</w:t>
      </w:r>
    </w:p>
    <w:tbl>
      <w:tblPr>
        <w:tblStyle w:val="10"/>
        <w:tblW w:w="535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1896"/>
        <w:gridCol w:w="3267"/>
        <w:gridCol w:w="1026"/>
        <w:gridCol w:w="1056"/>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规格及主要使用范围</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平台标识</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预算/元</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一次性使用无菌手术包</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手术包内配置：脸盆1个，弯盘1个，大号棉球8个，62*112.5cm托盘套1个，120*200cm外中单2件，160*240cm内中单4件，75*80治疗巾6块，160*275洞巾1件，标准手术衣3件，76*95垃圾袋1个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一次性使用手术包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41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三</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一次性使用无菌手术包</w:t>
            </w:r>
            <w:r>
              <w:rPr>
                <w:rFonts w:hint="eastAsia" w:ascii="宋体" w:hAnsi="宋体" w:eastAsia="宋体" w:cs="宋体"/>
                <w:i w:val="0"/>
                <w:iCs w:val="0"/>
                <w:color w:val="000000"/>
                <w:kern w:val="0"/>
                <w:sz w:val="18"/>
                <w:szCs w:val="18"/>
                <w:u w:val="none"/>
                <w:lang w:val="en-US" w:eastAsia="zh-CN" w:bidi="ar"/>
              </w:rPr>
              <w:t>（膝关节专用）</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手术包内配置：200*335cm冲孔5cm膝关节单1个，150*190cm外包布1个，150*150cm垫单1个，100*100cm U型垫单1个，75*80cm带胶边垫单2个，22*75cm脚套1双，10*4.5cm弹性绷带2个，9*50cm医用胶带4个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膝关节手术使用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41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方正楷体_GBK" w:hAnsi="方正楷体_GBK" w:eastAsia="方正楷体_GBK" w:cs="方正楷体_GBK"/>
                <w:i w:val="0"/>
                <w:iCs w:val="0"/>
                <w:color w:val="000000"/>
                <w:kern w:val="0"/>
                <w:sz w:val="18"/>
                <w:szCs w:val="18"/>
                <w:u w:val="none"/>
                <w:lang w:val="en-US" w:eastAsia="zh-CN" w:bidi="ar"/>
              </w:rPr>
              <w:t>一次性使用无菌手术包</w:t>
            </w:r>
            <w:r>
              <w:rPr>
                <w:rFonts w:hint="eastAsia" w:ascii="宋体" w:hAnsi="宋体" w:eastAsia="宋体" w:cs="宋体"/>
                <w:i w:val="0"/>
                <w:iCs w:val="0"/>
                <w:color w:val="000000"/>
                <w:kern w:val="0"/>
                <w:sz w:val="18"/>
                <w:szCs w:val="18"/>
                <w:u w:val="none"/>
                <w:lang w:val="en-US" w:eastAsia="zh-CN" w:bidi="ar"/>
              </w:rPr>
              <w:t>（肩关节专用）</w:t>
            </w:r>
          </w:p>
        </w:tc>
        <w:tc>
          <w:tcPr>
            <w:tcW w:w="1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default" w:ascii="方正楷体_GBK" w:hAnsi="方正楷体_GBK" w:eastAsia="方正楷体_GBK" w:cs="方正楷体_GBK"/>
                <w:i w:val="0"/>
                <w:iCs w:val="0"/>
                <w:color w:val="000000"/>
                <w:kern w:val="0"/>
                <w:sz w:val="16"/>
                <w:szCs w:val="16"/>
                <w:u w:val="none"/>
                <w:lang w:val="en-US" w:eastAsia="zh-CN" w:bidi="ar"/>
              </w:rPr>
              <w:t>手术包内配置：360*200cm冲孔7cm肩部单1个，150*190cm外包布1个，100*100cm U型垫单1个，75*80cm带胶边垫单1个，22*75cm脚套1双，10*4.5cm弹性绷带2个，9*50cm医用胶带4个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中标产品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方正楷体_GBK" w:hAnsi="方正楷体_GBK" w:eastAsia="方正楷体_GBK" w:cs="方正楷体_GBK"/>
                <w:i w:val="0"/>
                <w:iCs w:val="0"/>
                <w:color w:val="000000"/>
                <w:kern w:val="0"/>
                <w:sz w:val="20"/>
                <w:szCs w:val="20"/>
                <w:u w:val="none"/>
                <w:lang w:val="en-US" w:eastAsia="zh-CN" w:bidi="ar"/>
              </w:rPr>
              <w:t>中标单价</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肩关节手术</w:t>
            </w:r>
            <w:r>
              <w:rPr>
                <w:rFonts w:hint="eastAsia" w:ascii="宋体" w:hAnsi="宋体" w:cs="宋体"/>
                <w:i w:val="0"/>
                <w:iCs w:val="0"/>
                <w:color w:val="000000"/>
                <w:kern w:val="0"/>
                <w:sz w:val="20"/>
                <w:szCs w:val="20"/>
                <w:u w:val="none"/>
                <w:lang w:val="en-US" w:eastAsia="zh-CN" w:bidi="ar"/>
              </w:rPr>
              <w:t>使用</w:t>
            </w: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报名截止时间2024年4月15日12时。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2072640</wp:posOffset>
            </wp:positionH>
            <wp:positionV relativeFrom="paragraph">
              <wp:posOffset>160020</wp:posOffset>
            </wp:positionV>
            <wp:extent cx="1312545" cy="1312545"/>
            <wp:effectExtent l="0" t="0" r="1905" b="1905"/>
            <wp:wrapTopAndBottom/>
            <wp:docPr id="1" name="图片 1" descr="第三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三批"/>
                    <pic:cNvPicPr>
                      <a:picLocks noChangeAspect="1"/>
                    </pic:cNvPicPr>
                  </pic:nvPicPr>
                  <pic:blipFill>
                    <a:blip r:embed="rId4"/>
                    <a:stretch>
                      <a:fillRect/>
                    </a:stretch>
                  </pic:blipFill>
                  <pic:spPr>
                    <a:xfrm>
                      <a:off x="0" y="0"/>
                      <a:ext cx="1312545" cy="131254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标书投递截止时间2024年4月15日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eastAsia" w:cs="Times New Roman"/>
          <w:kern w:val="2"/>
          <w:sz w:val="24"/>
          <w:szCs w:val="24"/>
          <w:lang w:val="en-US" w:eastAsia="zh-CN" w:bidi="ar-SA"/>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w:t>
      </w:r>
      <w:r>
        <w:rPr>
          <w:rFonts w:hint="eastAsia" w:ascii="Calibri" w:hAnsi="Calibri" w:eastAsia="宋体" w:cs="Times New Roman"/>
          <w:kern w:val="2"/>
          <w:sz w:val="24"/>
          <w:szCs w:val="24"/>
          <w:lang w:val="en-US" w:eastAsia="zh-CN" w:bidi="ar-SA"/>
        </w:rPr>
        <w:t>投标产品信息一览表</w:t>
      </w:r>
      <w:r>
        <w:rPr>
          <w:rFonts w:hint="eastAsia" w:cs="Times New Roman"/>
          <w:kern w:val="2"/>
          <w:sz w:val="24"/>
          <w:szCs w:val="24"/>
          <w:lang w:val="en-US" w:eastAsia="zh-CN" w:bidi="ar-SA"/>
        </w:rPr>
        <w:t>（</w:t>
      </w:r>
      <w:r>
        <w:rPr>
          <w:rFonts w:hint="eastAsia" w:cs="Times New Roman"/>
          <w:b/>
          <w:bCs/>
          <w:kern w:val="2"/>
          <w:sz w:val="24"/>
          <w:szCs w:val="24"/>
          <w:lang w:val="en-US" w:eastAsia="zh-CN" w:bidi="ar-SA"/>
        </w:rPr>
        <w:t>将此表放于技术标首页</w:t>
      </w:r>
      <w:r>
        <w:rPr>
          <w:rFonts w:hint="eastAsia" w:cs="Times New Roman"/>
          <w:kern w:val="2"/>
          <w:sz w:val="24"/>
          <w:szCs w:val="24"/>
          <w:lang w:val="en-US" w:eastAsia="zh-CN" w:bidi="ar-SA"/>
        </w:rPr>
        <w:t>）</w:t>
      </w:r>
    </w:p>
    <w:p>
      <w:pPr>
        <w:pStyle w:val="14"/>
      </w:pPr>
      <w:r>
        <w:rPr>
          <w:rFonts w:hint="eastAsia" w:ascii="宋体" w:hAnsi="宋体" w:cs="宋体"/>
          <w:sz w:val="24"/>
          <w:szCs w:val="24"/>
          <w:lang w:val="en-US" w:eastAsia="zh-CN"/>
        </w:rPr>
        <w:t>（4）所投标产品为省中标产品的请附省平台配送目录截图或配送证明。</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本次招标采用不见面招标，本项目开标时间：2024年4月15日9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1：《报价一览表》。  </w:t>
      </w:r>
      <w:r>
        <w:rPr>
          <w:rFonts w:hint="eastAsia" w:ascii="新宋体" w:hAnsi="新宋体" w:eastAsia="新宋体"/>
          <w:szCs w:val="24"/>
          <w:lang w:val="en-US" w:eastAsia="zh-CN"/>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 xml:space="preserve"> 2：《投标产品信息一览表》</w:t>
      </w:r>
    </w:p>
    <w:p>
      <w:pPr>
        <w:pStyle w:val="8"/>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3：《标书封面格式》</w:t>
      </w:r>
      <w:bookmarkStart w:id="0" w:name="_GoBack"/>
      <w:bookmarkEnd w:id="0"/>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获取招标公告及附件请点击下面链接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4</w:t>
      </w:r>
      <w:r>
        <w:rPr>
          <w:rFonts w:hint="eastAsia" w:ascii="新宋体" w:hAnsi="新宋体" w:eastAsia="新宋体"/>
          <w:sz w:val="24"/>
          <w:szCs w:val="24"/>
        </w:rPr>
        <w:t xml:space="preserve">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投标产品信息一览表</w:t>
      </w:r>
    </w:p>
    <w:p>
      <w:pPr>
        <w:pStyle w:val="14"/>
        <w:rPr>
          <w:rFonts w:hint="eastAsia"/>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763"/>
        <w:gridCol w:w="144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标段分类</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型号</w:t>
            </w:r>
            <w:r>
              <w:rPr>
                <w:rFonts w:hint="eastAsia"/>
                <w:sz w:val="24"/>
                <w:szCs w:val="24"/>
                <w:vertAlign w:val="baseline"/>
                <w:lang w:val="en-US" w:eastAsia="zh-CN"/>
              </w:rPr>
              <w:t>规格</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浙江分类</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 xml:space="preserve">浙江一级目录 </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浙江二级目录</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耗材统一编码</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产品ID</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耗材注册证编号</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耗材注册证名称</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4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采购类别</w:t>
            </w:r>
          </w:p>
        </w:tc>
        <w:tc>
          <w:tcPr>
            <w:tcW w:w="2763" w:type="dxa"/>
            <w:noWrap w:val="0"/>
            <w:vAlign w:val="center"/>
          </w:tcPr>
          <w:p>
            <w:pPr>
              <w:spacing w:line="240" w:lineRule="auto"/>
              <w:jc w:val="center"/>
              <w:rPr>
                <w:rFonts w:hint="eastAsia" w:ascii="Calibri" w:hAnsi="Calibri" w:eastAsia="宋体" w:cs="宋体"/>
                <w:kern w:val="2"/>
                <w:sz w:val="24"/>
                <w:szCs w:val="24"/>
                <w:vertAlign w:val="baseline"/>
                <w:lang w:val="en-US" w:eastAsia="zh-CN" w:bidi="ar-SA"/>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中标产品</w:t>
            </w:r>
          </w:p>
          <w:p>
            <w:pPr>
              <w:pStyle w:val="2"/>
              <w:spacing w:line="240" w:lineRule="auto"/>
              <w:jc w:val="center"/>
              <w:rPr>
                <w:rFonts w:hint="eastAsia"/>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ascii="Calibri" w:hAnsi="Calibri" w:eastAsia="宋体" w:cs="宋体"/>
                <w:kern w:val="2"/>
                <w:sz w:val="24"/>
                <w:szCs w:val="24"/>
                <w:vertAlign w:val="baseline"/>
                <w:lang w:val="en-US" w:eastAsia="zh-CN" w:bidi="ar-SA"/>
              </w:rPr>
              <w:t>阳光采购</w:t>
            </w:r>
          </w:p>
          <w:p>
            <w:pPr>
              <w:spacing w:line="240" w:lineRule="auto"/>
              <w:jc w:val="center"/>
              <w:rPr>
                <w:rFonts w:hint="default"/>
                <w:lang w:val="en-US" w:eastAsia="zh-CN"/>
              </w:rPr>
            </w:pPr>
            <w:r>
              <w:rPr>
                <w:rFonts w:hint="eastAsia" w:ascii="Calibri" w:hAnsi="Calibri" w:eastAsia="宋体" w:cs="宋体"/>
                <w:kern w:val="2"/>
                <w:sz w:val="24"/>
                <w:szCs w:val="24"/>
                <w:vertAlign w:val="baseline"/>
                <w:lang w:val="en-US" w:eastAsia="zh-CN" w:bidi="ar-SA"/>
              </w:rPr>
              <w:sym w:font="Wingdings 2" w:char="00A3"/>
            </w:r>
            <w:r>
              <w:rPr>
                <w:rFonts w:hint="eastAsia"/>
                <w:sz w:val="24"/>
                <w:szCs w:val="24"/>
                <w:vertAlign w:val="baseline"/>
                <w:lang w:val="en-US" w:eastAsia="zh-CN"/>
              </w:rPr>
              <w:t>自行采购</w:t>
            </w: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品牌</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投标公司名称</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default"/>
                <w:sz w:val="24"/>
                <w:szCs w:val="24"/>
                <w:vertAlign w:val="baseline"/>
                <w:lang w:val="en-US" w:eastAsia="zh-CN"/>
              </w:rPr>
            </w:pPr>
            <w:r>
              <w:rPr>
                <w:rFonts w:hint="eastAsia"/>
                <w:sz w:val="24"/>
                <w:szCs w:val="24"/>
                <w:vertAlign w:val="baseline"/>
                <w:lang w:eastAsia="zh-CN"/>
              </w:rPr>
              <w:t>联系人</w:t>
            </w:r>
            <w:r>
              <w:rPr>
                <w:rFonts w:hint="eastAsia"/>
                <w:sz w:val="24"/>
                <w:szCs w:val="24"/>
                <w:vertAlign w:val="baseline"/>
                <w:lang w:val="en-US" w:eastAsia="zh-CN"/>
              </w:rPr>
              <w:t>/联系方式</w:t>
            </w:r>
          </w:p>
        </w:tc>
        <w:tc>
          <w:tcPr>
            <w:tcW w:w="2811" w:type="dxa"/>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近期主要客户（省级、金华地区三级医院）</w:t>
            </w:r>
          </w:p>
        </w:tc>
        <w:tc>
          <w:tcPr>
            <w:tcW w:w="7022" w:type="dxa"/>
            <w:gridSpan w:val="3"/>
            <w:noWrap w:val="0"/>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94"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授权代表签字</w:t>
            </w:r>
          </w:p>
        </w:tc>
        <w:tc>
          <w:tcPr>
            <w:tcW w:w="2763" w:type="dxa"/>
            <w:noWrap w:val="0"/>
            <w:vAlign w:val="center"/>
          </w:tcPr>
          <w:p>
            <w:pPr>
              <w:jc w:val="center"/>
              <w:rPr>
                <w:rFonts w:hint="eastAsia"/>
                <w:sz w:val="24"/>
                <w:szCs w:val="24"/>
                <w:vertAlign w:val="baseline"/>
                <w:lang w:eastAsia="zh-CN"/>
              </w:rPr>
            </w:pPr>
          </w:p>
        </w:tc>
        <w:tc>
          <w:tcPr>
            <w:tcW w:w="1448" w:type="dxa"/>
            <w:noWrap w:val="0"/>
            <w:vAlign w:val="center"/>
          </w:tcPr>
          <w:p>
            <w:pPr>
              <w:jc w:val="center"/>
              <w:rPr>
                <w:rFonts w:hint="eastAsia"/>
                <w:sz w:val="24"/>
                <w:szCs w:val="24"/>
                <w:vertAlign w:val="baseline"/>
                <w:lang w:eastAsia="zh-CN"/>
              </w:rPr>
            </w:pPr>
            <w:r>
              <w:rPr>
                <w:rFonts w:hint="eastAsia"/>
                <w:sz w:val="24"/>
                <w:szCs w:val="24"/>
                <w:vertAlign w:val="baseline"/>
                <w:lang w:eastAsia="zh-CN"/>
              </w:rPr>
              <w:t>日期</w:t>
            </w:r>
          </w:p>
        </w:tc>
        <w:tc>
          <w:tcPr>
            <w:tcW w:w="2811" w:type="dxa"/>
            <w:noWrap w:val="0"/>
            <w:vAlign w:val="center"/>
          </w:tcPr>
          <w:p>
            <w:pPr>
              <w:jc w:val="center"/>
              <w:rPr>
                <w:rFonts w:hint="eastAsia"/>
                <w:sz w:val="24"/>
                <w:szCs w:val="24"/>
                <w:vertAlign w:val="baseline"/>
                <w:lang w:eastAsia="zh-CN"/>
              </w:rPr>
            </w:pPr>
          </w:p>
        </w:tc>
      </w:tr>
    </w:tbl>
    <w:p>
      <w:pPr>
        <w:rPr>
          <w:rFonts w:hint="default"/>
          <w:lang w:val="en-US" w:eastAsia="zh-CN"/>
        </w:rPr>
      </w:pPr>
      <w:r>
        <w:rPr>
          <w:rFonts w:hint="default"/>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附件3：密封袋封面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2024年医用耗材</w:t>
      </w:r>
      <w:r>
        <w:rPr>
          <w:rFonts w:hint="eastAsia" w:cs="Times New Roman"/>
          <w:b/>
          <w:bCs/>
          <w:sz w:val="36"/>
          <w:szCs w:val="36"/>
          <w:lang w:val="en-US" w:eastAsia="zh-CN"/>
        </w:rPr>
        <w:t>遴选的</w:t>
      </w:r>
      <w:r>
        <w:rPr>
          <w:rFonts w:hint="eastAsia"/>
          <w:b/>
          <w:bCs/>
          <w:sz w:val="36"/>
          <w:szCs w:val="36"/>
          <w:lang w:val="en-US" w:eastAsia="zh-CN"/>
        </w:rPr>
        <w:t>公告</w:t>
      </w:r>
    </w:p>
    <w:p>
      <w:pPr>
        <w:jc w:val="center"/>
        <w:rPr>
          <w:rFonts w:hint="eastAsia"/>
          <w:b/>
          <w:bCs/>
          <w:sz w:val="36"/>
          <w:szCs w:val="36"/>
          <w:lang w:val="en-US" w:eastAsia="zh-CN"/>
        </w:rPr>
      </w:pPr>
      <w:r>
        <w:rPr>
          <w:rFonts w:hint="eastAsia"/>
          <w:b/>
          <w:bCs/>
          <w:sz w:val="36"/>
          <w:szCs w:val="36"/>
          <w:lang w:val="en-US" w:eastAsia="zh-CN"/>
        </w:rPr>
        <w:t>（第三批）</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务文件/样品）</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29D54E1"/>
    <w:rsid w:val="288A0B19"/>
    <w:rsid w:val="2A677CA8"/>
    <w:rsid w:val="2EDC4D1F"/>
    <w:rsid w:val="308F4F4A"/>
    <w:rsid w:val="35B72A71"/>
    <w:rsid w:val="387F2677"/>
    <w:rsid w:val="3CF77889"/>
    <w:rsid w:val="3D512EB6"/>
    <w:rsid w:val="3DB22B39"/>
    <w:rsid w:val="40934E09"/>
    <w:rsid w:val="41807897"/>
    <w:rsid w:val="4271398D"/>
    <w:rsid w:val="43D35ED6"/>
    <w:rsid w:val="44AE0D88"/>
    <w:rsid w:val="4625196C"/>
    <w:rsid w:val="496F0BFB"/>
    <w:rsid w:val="49DE4271"/>
    <w:rsid w:val="4CEB2D8A"/>
    <w:rsid w:val="4E4D4129"/>
    <w:rsid w:val="502045C6"/>
    <w:rsid w:val="521712F5"/>
    <w:rsid w:val="53C0404C"/>
    <w:rsid w:val="54786EE6"/>
    <w:rsid w:val="566C06B8"/>
    <w:rsid w:val="570C5CDB"/>
    <w:rsid w:val="58483B22"/>
    <w:rsid w:val="584F2744"/>
    <w:rsid w:val="588A37EC"/>
    <w:rsid w:val="58E41C60"/>
    <w:rsid w:val="5AD54AB9"/>
    <w:rsid w:val="5BE36AC3"/>
    <w:rsid w:val="5DDB5C61"/>
    <w:rsid w:val="5F476B09"/>
    <w:rsid w:val="5FDE21DF"/>
    <w:rsid w:val="622B3155"/>
    <w:rsid w:val="65686562"/>
    <w:rsid w:val="657F58CB"/>
    <w:rsid w:val="68BE495C"/>
    <w:rsid w:val="69CB4A51"/>
    <w:rsid w:val="6BC53D4C"/>
    <w:rsid w:val="6E997C25"/>
    <w:rsid w:val="6EA15F1D"/>
    <w:rsid w:val="6EF8049C"/>
    <w:rsid w:val="73F742FF"/>
    <w:rsid w:val="74116696"/>
    <w:rsid w:val="79AD2DE0"/>
    <w:rsid w:val="7B123E95"/>
    <w:rsid w:val="7D1F5968"/>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554</TotalTime>
  <ScaleCrop>false</ScaleCrop>
  <LinksUpToDate>false</LinksUpToDate>
  <CharactersWithSpaces>2592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2023-12-05T07:44:00Z</cp:lastPrinted>
  <dcterms:modified xsi:type="dcterms:W3CDTF">2024-04-08T08:44:22Z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5190A7D7D2994CF88574652384D1A500_13</vt:lpwstr>
  </property>
</Properties>
</file>