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default" w:ascii="Times New Roman" w:hAnsi="Times New Roman" w:eastAsia="方正小标宋简体" w:cs="Times New Roman"/>
          <w:color w:val="000000"/>
          <w:sz w:val="40"/>
          <w:szCs w:val="40"/>
          <w:highlight w:val="none"/>
        </w:rPr>
      </w:pPr>
      <w:r>
        <w:rPr>
          <w:rFonts w:hint="default" w:ascii="Times New Roman" w:hAnsi="Times New Roman" w:eastAsia="方正小标宋简体" w:cs="Times New Roman"/>
          <w:color w:val="000000"/>
          <w:sz w:val="40"/>
          <w:szCs w:val="40"/>
          <w:highlight w:val="none"/>
        </w:rPr>
        <w:t>义乌市中心医院</w:t>
      </w:r>
      <w:r>
        <w:rPr>
          <w:rFonts w:hint="default" w:ascii="Times New Roman" w:hAnsi="Times New Roman" w:eastAsia="方正小标宋简体" w:cs="Times New Roman"/>
          <w:color w:val="000000"/>
          <w:sz w:val="40"/>
          <w:szCs w:val="40"/>
          <w:highlight w:val="none"/>
          <w:lang w:val="en-US" w:eastAsia="zh-CN"/>
        </w:rPr>
        <w:t>202</w:t>
      </w:r>
      <w:r>
        <w:rPr>
          <w:rFonts w:hint="eastAsia" w:ascii="Times New Roman" w:hAnsi="Times New Roman" w:eastAsia="方正小标宋简体" w:cs="Times New Roman"/>
          <w:color w:val="000000"/>
          <w:sz w:val="40"/>
          <w:szCs w:val="40"/>
          <w:highlight w:val="none"/>
          <w:lang w:val="en-US" w:eastAsia="zh-CN"/>
        </w:rPr>
        <w:t>1</w:t>
      </w:r>
      <w:r>
        <w:rPr>
          <w:rFonts w:hint="default" w:ascii="Times New Roman" w:hAnsi="Times New Roman" w:eastAsia="方正小标宋简体" w:cs="Times New Roman"/>
          <w:color w:val="000000"/>
          <w:sz w:val="40"/>
          <w:szCs w:val="40"/>
          <w:highlight w:val="none"/>
        </w:rPr>
        <w:t>年</w:t>
      </w:r>
      <w:r>
        <w:rPr>
          <w:rFonts w:hint="default" w:ascii="Times New Roman" w:hAnsi="Times New Roman" w:eastAsia="方正小标宋简体" w:cs="Times New Roman"/>
          <w:color w:val="000000"/>
          <w:sz w:val="40"/>
          <w:szCs w:val="40"/>
          <w:highlight w:val="none"/>
          <w:lang w:val="en-US" w:eastAsia="zh-CN"/>
        </w:rPr>
        <w:t>冬</w:t>
      </w:r>
      <w:r>
        <w:rPr>
          <w:rFonts w:hint="default" w:ascii="Times New Roman" w:hAnsi="Times New Roman" w:eastAsia="方正小标宋简体" w:cs="Times New Roman"/>
          <w:color w:val="000000"/>
          <w:sz w:val="40"/>
          <w:szCs w:val="40"/>
          <w:highlight w:val="none"/>
        </w:rPr>
        <w:t>季事业单位</w:t>
      </w:r>
    </w:p>
    <w:p>
      <w:pPr>
        <w:spacing w:line="640" w:lineRule="exact"/>
        <w:jc w:val="center"/>
        <w:rPr>
          <w:rFonts w:hint="eastAsia" w:ascii="Times New Roman" w:hAnsi="Times New Roman" w:eastAsia="方正小标宋简体" w:cs="Times New Roman"/>
          <w:color w:val="000000"/>
          <w:sz w:val="40"/>
          <w:szCs w:val="40"/>
          <w:highlight w:val="none"/>
        </w:rPr>
      </w:pPr>
      <w:r>
        <w:rPr>
          <w:rFonts w:hint="default" w:ascii="Times New Roman" w:hAnsi="Times New Roman" w:eastAsia="方正小标宋简体" w:cs="Times New Roman"/>
          <w:color w:val="000000"/>
          <w:sz w:val="40"/>
          <w:szCs w:val="40"/>
          <w:highlight w:val="none"/>
        </w:rPr>
        <w:t>正式</w:t>
      </w:r>
      <w:r>
        <w:rPr>
          <w:rFonts w:hint="default" w:ascii="Times New Roman" w:hAnsi="Times New Roman" w:eastAsia="方正小标宋简体" w:cs="Times New Roman"/>
          <w:color w:val="000000"/>
          <w:sz w:val="40"/>
          <w:szCs w:val="40"/>
          <w:highlight w:val="none"/>
          <w:lang w:val="en-US" w:eastAsia="zh-CN"/>
        </w:rPr>
        <w:t>在编</w:t>
      </w:r>
      <w:r>
        <w:rPr>
          <w:rFonts w:hint="default" w:ascii="Times New Roman" w:hAnsi="Times New Roman" w:eastAsia="方正小标宋简体" w:cs="Times New Roman"/>
          <w:color w:val="000000"/>
          <w:sz w:val="40"/>
          <w:szCs w:val="40"/>
          <w:highlight w:val="none"/>
        </w:rPr>
        <w:t>岗位</w:t>
      </w:r>
      <w:r>
        <w:rPr>
          <w:rFonts w:hint="eastAsia" w:ascii="Times New Roman" w:hAnsi="Times New Roman" w:eastAsia="方正小标宋简体" w:cs="Times New Roman"/>
          <w:color w:val="000000"/>
          <w:sz w:val="40"/>
          <w:szCs w:val="40"/>
          <w:highlight w:val="none"/>
          <w:lang w:val="en-US" w:eastAsia="zh-CN"/>
        </w:rPr>
        <w:t>校园</w:t>
      </w:r>
      <w:r>
        <w:rPr>
          <w:rFonts w:hint="default" w:ascii="Times New Roman" w:hAnsi="Times New Roman" w:eastAsia="方正小标宋简体" w:cs="Times New Roman"/>
          <w:color w:val="000000"/>
          <w:sz w:val="40"/>
          <w:szCs w:val="40"/>
          <w:highlight w:val="none"/>
        </w:rPr>
        <w:t>招聘</w:t>
      </w:r>
      <w:r>
        <w:rPr>
          <w:rFonts w:hint="eastAsia" w:ascii="Times New Roman" w:hAnsi="Times New Roman" w:eastAsia="方正小标宋简体" w:cs="Times New Roman"/>
          <w:color w:val="000000"/>
          <w:sz w:val="40"/>
          <w:szCs w:val="40"/>
          <w:highlight w:val="none"/>
          <w:lang w:eastAsia="zh-CN"/>
        </w:rPr>
        <w:t>（</w:t>
      </w:r>
      <w:r>
        <w:rPr>
          <w:rFonts w:hint="eastAsia" w:ascii="Times New Roman" w:hAnsi="Times New Roman" w:eastAsia="方正小标宋简体" w:cs="Times New Roman"/>
          <w:color w:val="000000"/>
          <w:sz w:val="40"/>
          <w:szCs w:val="40"/>
          <w:highlight w:val="none"/>
          <w:lang w:val="en-US" w:eastAsia="zh-CN"/>
        </w:rPr>
        <w:t>医院场）</w:t>
      </w:r>
      <w:r>
        <w:rPr>
          <w:rFonts w:hint="eastAsia" w:ascii="Times New Roman" w:hAnsi="Times New Roman" w:eastAsia="方正小标宋简体" w:cs="Times New Roman"/>
          <w:color w:val="000000"/>
          <w:sz w:val="40"/>
          <w:szCs w:val="40"/>
          <w:highlight w:val="none"/>
        </w:rPr>
        <w:t>考生防疫须知</w:t>
      </w:r>
    </w:p>
    <w:p>
      <w:pPr>
        <w:spacing w:line="640" w:lineRule="exact"/>
        <w:jc w:val="center"/>
        <w:rPr>
          <w:rFonts w:hint="eastAsia" w:ascii="Times New Roman" w:hAnsi="Times New Roman" w:eastAsia="方正小标宋简体" w:cs="Times New Roman"/>
          <w:color w:val="000000"/>
          <w:sz w:val="44"/>
          <w:szCs w:val="44"/>
          <w:highlight w:val="none"/>
          <w:lang w:val="en-US" w:eastAsia="zh-CN"/>
        </w:rPr>
      </w:pPr>
    </w:p>
    <w:p>
      <w:pPr>
        <w:keepNext w:val="0"/>
        <w:keepLines w:val="0"/>
        <w:widowControl/>
        <w:suppressLineNumbers w:val="0"/>
        <w:spacing w:line="300" w:lineRule="atLeast"/>
        <w:ind w:firstLine="640" w:firstLineChars="200"/>
        <w:jc w:val="left"/>
        <w:rPr>
          <w:rFonts w:hint="eastAsia" w:ascii="宋体" w:hAnsi="宋体" w:eastAsia="宋体" w:cs="宋体"/>
          <w:spacing w:val="20"/>
          <w:sz w:val="28"/>
          <w:szCs w:val="28"/>
        </w:rPr>
      </w:pPr>
      <w:r>
        <w:rPr>
          <w:rFonts w:hint="eastAsia" w:ascii="宋体" w:hAnsi="宋体" w:eastAsia="宋体" w:cs="宋体"/>
          <w:spacing w:val="20"/>
          <w:kern w:val="0"/>
          <w:sz w:val="28"/>
          <w:szCs w:val="28"/>
          <w:lang w:val="en-US" w:eastAsia="zh-CN" w:bidi="ar"/>
        </w:rPr>
        <w:t>为积极应对新冠肺炎疫情，确保广大考生生命安全和身体健康，平稳做好面试工作，现将本次面试的疫情防控要求告知如下：</w:t>
      </w:r>
    </w:p>
    <w:p>
      <w:pPr>
        <w:keepNext w:val="0"/>
        <w:keepLines w:val="0"/>
        <w:widowControl/>
        <w:suppressLineNumbers w:val="0"/>
        <w:spacing w:line="300" w:lineRule="atLeast"/>
        <w:jc w:val="left"/>
        <w:rPr>
          <w:rFonts w:hint="eastAsia" w:ascii="宋体" w:hAnsi="宋体" w:eastAsia="宋体" w:cs="宋体"/>
          <w:spacing w:val="20"/>
          <w:sz w:val="28"/>
          <w:szCs w:val="28"/>
        </w:rPr>
      </w:pPr>
      <w:r>
        <w:rPr>
          <w:rFonts w:hint="eastAsia" w:ascii="宋体" w:hAnsi="宋体" w:eastAsia="宋体" w:cs="宋体"/>
          <w:spacing w:val="20"/>
          <w:kern w:val="0"/>
          <w:sz w:val="28"/>
          <w:szCs w:val="28"/>
          <w:lang w:val="en-US" w:eastAsia="zh-CN" w:bidi="ar"/>
        </w:rPr>
        <w:t>  一、考生应提前做好各项防疫准备</w:t>
      </w:r>
    </w:p>
    <w:p>
      <w:pPr>
        <w:keepNext w:val="0"/>
        <w:keepLines w:val="0"/>
        <w:widowControl/>
        <w:suppressLineNumbers w:val="0"/>
        <w:spacing w:line="300" w:lineRule="atLeast"/>
        <w:jc w:val="left"/>
        <w:rPr>
          <w:rFonts w:hint="eastAsia" w:ascii="宋体" w:hAnsi="宋体" w:eastAsia="宋体" w:cs="宋体"/>
          <w:spacing w:val="20"/>
          <w:kern w:val="0"/>
          <w:sz w:val="28"/>
          <w:szCs w:val="28"/>
          <w:lang w:val="en-US" w:eastAsia="zh-CN" w:bidi="ar"/>
        </w:rPr>
      </w:pPr>
      <w:r>
        <w:rPr>
          <w:rFonts w:hint="eastAsia" w:ascii="宋体" w:hAnsi="宋体" w:eastAsia="宋体" w:cs="宋体"/>
          <w:spacing w:val="20"/>
          <w:kern w:val="0"/>
          <w:sz w:val="28"/>
          <w:szCs w:val="28"/>
          <w:lang w:val="en-US" w:eastAsia="zh-CN" w:bidi="ar"/>
        </w:rPr>
        <w:t>  1.全体考生应当提前申请“金华健康码”（以下提及的健康码均专指“金华健康码”）和“通信行程卡”（以下简称“行程卡”，为方便打开，建议使用手机微信下载小程序“通信行程卡”）。考前不要去国（境）外和疫情中高风险地区，以及人员密集场所等。鉴于近期疫情防控形势严峻，建议考生在当地应接尽接新冠病毒疫苗。</w:t>
      </w:r>
    </w:p>
    <w:p>
      <w:pPr>
        <w:spacing w:line="560" w:lineRule="exact"/>
        <w:ind w:firstLine="640" w:firstLineChars="200"/>
        <w:rPr>
          <w:rFonts w:hint="default" w:ascii="宋体" w:hAnsi="宋体" w:eastAsia="宋体" w:cs="宋体"/>
          <w:spacing w:val="20"/>
          <w:kern w:val="0"/>
          <w:sz w:val="28"/>
          <w:szCs w:val="28"/>
          <w:lang w:val="en-US" w:eastAsia="zh-CN" w:bidi="ar"/>
        </w:rPr>
      </w:pPr>
      <w:r>
        <w:rPr>
          <w:rFonts w:hint="eastAsia" w:ascii="宋体" w:hAnsi="宋体" w:eastAsia="宋体" w:cs="宋体"/>
          <w:spacing w:val="20"/>
          <w:kern w:val="0"/>
          <w:sz w:val="28"/>
          <w:szCs w:val="28"/>
          <w:lang w:val="en-US" w:eastAsia="zh-CN" w:bidi="ar"/>
        </w:rPr>
        <w:t>2.</w:t>
      </w:r>
      <w:r>
        <w:rPr>
          <w:rFonts w:hint="eastAsia" w:ascii="宋体" w:hAnsi="宋体" w:eastAsia="宋体" w:cs="宋体"/>
          <w:color w:val="auto"/>
          <w:sz w:val="28"/>
          <w:szCs w:val="28"/>
          <w:highlight w:val="none"/>
          <w:lang w:val="en-US" w:eastAsia="zh-CN"/>
        </w:rPr>
        <w:t>2021年12</w:t>
      </w:r>
      <w:bookmarkStart w:id="0" w:name="_GoBack"/>
      <w:bookmarkEnd w:id="0"/>
      <w:r>
        <w:rPr>
          <w:rFonts w:hint="eastAsia" w:ascii="宋体" w:hAnsi="宋体" w:eastAsia="宋体" w:cs="宋体"/>
          <w:color w:val="auto"/>
          <w:sz w:val="28"/>
          <w:szCs w:val="28"/>
          <w:highlight w:val="none"/>
          <w:lang w:val="en-US" w:eastAsia="zh-CN"/>
        </w:rPr>
        <w:t>月2日（周四）17:00前在https://www.wenjuan.com/s/JjqEzip/上传金华健康码、通信行程卡、72小时内核酸检测报告。</w:t>
      </w:r>
    </w:p>
    <w:p>
      <w:pPr>
        <w:keepNext w:val="0"/>
        <w:keepLines w:val="0"/>
        <w:widowControl/>
        <w:suppressLineNumbers w:val="0"/>
        <w:spacing w:line="300" w:lineRule="atLeast"/>
        <w:jc w:val="left"/>
        <w:rPr>
          <w:rFonts w:hint="eastAsia" w:ascii="宋体" w:hAnsi="宋体" w:eastAsia="宋体" w:cs="宋体"/>
          <w:spacing w:val="20"/>
          <w:sz w:val="28"/>
          <w:szCs w:val="28"/>
        </w:rPr>
      </w:pPr>
      <w:r>
        <w:rPr>
          <w:rFonts w:hint="eastAsia" w:ascii="宋体" w:hAnsi="宋体" w:eastAsia="宋体" w:cs="宋体"/>
          <w:spacing w:val="20"/>
          <w:kern w:val="0"/>
          <w:sz w:val="28"/>
          <w:szCs w:val="28"/>
          <w:lang w:val="en-US" w:eastAsia="zh-CN" w:bidi="ar"/>
        </w:rPr>
        <w:t>  二、考生应服从现场疫情防控管理</w:t>
      </w:r>
    </w:p>
    <w:p>
      <w:pPr>
        <w:keepNext w:val="0"/>
        <w:keepLines w:val="0"/>
        <w:widowControl/>
        <w:suppressLineNumbers w:val="0"/>
        <w:spacing w:line="300" w:lineRule="atLeast"/>
        <w:jc w:val="left"/>
        <w:rPr>
          <w:rFonts w:hint="eastAsia" w:ascii="宋体" w:hAnsi="宋体" w:eastAsia="宋体" w:cs="宋体"/>
          <w:spacing w:val="20"/>
          <w:sz w:val="28"/>
          <w:szCs w:val="28"/>
        </w:rPr>
      </w:pPr>
      <w:r>
        <w:rPr>
          <w:rFonts w:hint="eastAsia" w:ascii="宋体" w:hAnsi="宋体" w:eastAsia="宋体" w:cs="宋体"/>
          <w:spacing w:val="20"/>
          <w:kern w:val="0"/>
          <w:sz w:val="28"/>
          <w:szCs w:val="28"/>
          <w:lang w:val="en-US" w:eastAsia="zh-CN" w:bidi="ar"/>
        </w:rPr>
        <w:t>  1. 面试当天，考生凭本人有效身份证原件，出示金华“健康码”绿码、“通信大数据绿色行程卡”、72小时核酸检测报告，经现场查验符合要求、测量体温正常后入场参加面试。</w:t>
      </w:r>
    </w:p>
    <w:p>
      <w:pPr>
        <w:keepNext w:val="0"/>
        <w:keepLines w:val="0"/>
        <w:widowControl/>
        <w:suppressLineNumbers w:val="0"/>
        <w:spacing w:line="300" w:lineRule="atLeast"/>
        <w:jc w:val="left"/>
        <w:rPr>
          <w:rFonts w:hint="eastAsia" w:ascii="宋体" w:hAnsi="宋体" w:eastAsia="宋体" w:cs="宋体"/>
          <w:spacing w:val="20"/>
          <w:sz w:val="28"/>
          <w:szCs w:val="28"/>
        </w:rPr>
      </w:pPr>
      <w:r>
        <w:rPr>
          <w:rFonts w:hint="eastAsia" w:ascii="宋体" w:hAnsi="宋体" w:eastAsia="宋体" w:cs="宋体"/>
          <w:spacing w:val="20"/>
          <w:kern w:val="0"/>
          <w:sz w:val="28"/>
          <w:szCs w:val="28"/>
          <w:lang w:val="en-US" w:eastAsia="zh-CN" w:bidi="ar"/>
        </w:rPr>
        <w:t>  2.参加面试的考生应自备一次性医用外科口罩，除身份核验和面试环节外，在考点期间全程佩戴口罩。</w:t>
      </w:r>
    </w:p>
    <w:p>
      <w:pPr>
        <w:keepNext w:val="0"/>
        <w:keepLines w:val="0"/>
        <w:widowControl/>
        <w:suppressLineNumbers w:val="0"/>
        <w:spacing w:line="300" w:lineRule="atLeast"/>
        <w:jc w:val="left"/>
        <w:rPr>
          <w:rFonts w:hint="eastAsia" w:ascii="宋体" w:hAnsi="宋体" w:eastAsia="宋体" w:cs="宋体"/>
          <w:spacing w:val="20"/>
          <w:sz w:val="28"/>
          <w:szCs w:val="28"/>
        </w:rPr>
      </w:pPr>
      <w:r>
        <w:rPr>
          <w:rFonts w:hint="eastAsia" w:ascii="宋体" w:hAnsi="宋体" w:eastAsia="宋体" w:cs="宋体"/>
          <w:spacing w:val="20"/>
          <w:kern w:val="0"/>
          <w:sz w:val="28"/>
          <w:szCs w:val="28"/>
          <w:lang w:val="en-US" w:eastAsia="zh-CN" w:bidi="ar"/>
        </w:rPr>
        <w:t>  3.有以下特殊情形之一的考生，必须主动报告相关情况，提前准备相关证明，服从相关安排，否则不能入场参加面试：</w:t>
      </w:r>
    </w:p>
    <w:p>
      <w:pPr>
        <w:keepNext w:val="0"/>
        <w:keepLines w:val="0"/>
        <w:widowControl/>
        <w:suppressLineNumbers w:val="0"/>
        <w:spacing w:line="300" w:lineRule="atLeast"/>
        <w:jc w:val="left"/>
        <w:rPr>
          <w:rFonts w:hint="eastAsia" w:ascii="宋体" w:hAnsi="宋体" w:eastAsia="宋体" w:cs="宋体"/>
          <w:spacing w:val="20"/>
          <w:sz w:val="28"/>
          <w:szCs w:val="28"/>
        </w:rPr>
      </w:pPr>
      <w:r>
        <w:rPr>
          <w:rFonts w:hint="eastAsia" w:ascii="宋体" w:hAnsi="宋体" w:eastAsia="宋体" w:cs="宋体"/>
          <w:spacing w:val="20"/>
          <w:kern w:val="0"/>
          <w:sz w:val="28"/>
          <w:szCs w:val="28"/>
          <w:lang w:val="en-US" w:eastAsia="zh-CN" w:bidi="ar"/>
        </w:rPr>
        <w:t>  （1）金华“健康码”非绿码的考生，应于考前完成金华“健康码”绿码转码工作后方可参加面试，逾期未转为绿码的不得参加面试。</w:t>
      </w:r>
    </w:p>
    <w:p>
      <w:pPr>
        <w:keepNext w:val="0"/>
        <w:keepLines w:val="0"/>
        <w:widowControl/>
        <w:suppressLineNumbers w:val="0"/>
        <w:spacing w:line="300" w:lineRule="atLeast"/>
        <w:jc w:val="left"/>
        <w:rPr>
          <w:rFonts w:hint="eastAsia" w:ascii="宋体" w:hAnsi="宋体" w:eastAsia="宋体" w:cs="宋体"/>
          <w:spacing w:val="20"/>
          <w:sz w:val="28"/>
          <w:szCs w:val="28"/>
        </w:rPr>
      </w:pPr>
      <w:r>
        <w:rPr>
          <w:rFonts w:hint="eastAsia" w:ascii="宋体" w:hAnsi="宋体" w:eastAsia="宋体" w:cs="宋体"/>
          <w:spacing w:val="20"/>
          <w:kern w:val="0"/>
          <w:sz w:val="28"/>
          <w:szCs w:val="28"/>
          <w:lang w:val="en-US" w:eastAsia="zh-CN" w:bidi="ar"/>
        </w:rPr>
        <w:t>  （2）“通信大数据绿色行程卡”带*号的考生，须同时提供当地核酸检测阴性证明以及考前48小时内义乌市范围内有资质的检测服务机构提供的核酸检测阴性证明。</w:t>
      </w:r>
    </w:p>
    <w:p>
      <w:pPr>
        <w:keepNext w:val="0"/>
        <w:keepLines w:val="0"/>
        <w:widowControl/>
        <w:suppressLineNumbers w:val="0"/>
        <w:spacing w:line="300" w:lineRule="atLeast"/>
        <w:jc w:val="left"/>
        <w:rPr>
          <w:rFonts w:hint="eastAsia" w:ascii="宋体" w:hAnsi="宋体" w:eastAsia="宋体" w:cs="宋体"/>
          <w:spacing w:val="20"/>
          <w:sz w:val="28"/>
          <w:szCs w:val="28"/>
        </w:rPr>
      </w:pPr>
      <w:r>
        <w:rPr>
          <w:rFonts w:hint="eastAsia" w:ascii="宋体" w:hAnsi="宋体" w:eastAsia="宋体" w:cs="宋体"/>
          <w:spacing w:val="20"/>
          <w:kern w:val="0"/>
          <w:sz w:val="28"/>
          <w:szCs w:val="28"/>
          <w:lang w:val="en-US" w:eastAsia="zh-CN" w:bidi="ar"/>
        </w:rPr>
        <w:t>  （3）考生报名以前被认定为既往新冠肺炎确诊病例、无症状感染者及密切接触者的，应主动报告，除提供核酸检测阴性报告外，还须出具肺部影像学检查无异常证明。</w:t>
      </w:r>
    </w:p>
    <w:p>
      <w:pPr>
        <w:keepNext w:val="0"/>
        <w:keepLines w:val="0"/>
        <w:widowControl/>
        <w:suppressLineNumbers w:val="0"/>
        <w:spacing w:line="300" w:lineRule="atLeast"/>
        <w:jc w:val="left"/>
        <w:rPr>
          <w:rFonts w:hint="eastAsia" w:ascii="宋体" w:hAnsi="宋体" w:eastAsia="宋体" w:cs="宋体"/>
          <w:spacing w:val="20"/>
          <w:sz w:val="28"/>
          <w:szCs w:val="28"/>
        </w:rPr>
      </w:pPr>
      <w:r>
        <w:rPr>
          <w:rFonts w:hint="eastAsia" w:ascii="宋体" w:hAnsi="宋体" w:eastAsia="宋体" w:cs="宋体"/>
          <w:spacing w:val="20"/>
          <w:kern w:val="0"/>
          <w:sz w:val="28"/>
          <w:szCs w:val="28"/>
          <w:lang w:val="en-US" w:eastAsia="zh-CN" w:bidi="ar"/>
        </w:rPr>
        <w:t>  （4）考生在考前有发热（腋下37.3℃以上）、干咳、乏力、咽痛、腹泻等症状的，应及时就医，必要时出示就医凭证，经现场防疫人员评估同意后方可参加面试。</w:t>
      </w:r>
    </w:p>
    <w:p>
      <w:pPr>
        <w:keepNext w:val="0"/>
        <w:keepLines w:val="0"/>
        <w:widowControl/>
        <w:suppressLineNumbers w:val="0"/>
        <w:spacing w:line="300" w:lineRule="atLeast"/>
        <w:jc w:val="left"/>
        <w:rPr>
          <w:rFonts w:hint="eastAsia" w:ascii="宋体" w:hAnsi="宋体" w:eastAsia="宋体" w:cs="宋体"/>
          <w:spacing w:val="20"/>
          <w:sz w:val="28"/>
          <w:szCs w:val="28"/>
        </w:rPr>
      </w:pPr>
      <w:r>
        <w:rPr>
          <w:rFonts w:hint="eastAsia" w:ascii="宋体" w:hAnsi="宋体" w:eastAsia="宋体" w:cs="宋体"/>
          <w:spacing w:val="20"/>
          <w:kern w:val="0"/>
          <w:sz w:val="28"/>
          <w:szCs w:val="28"/>
          <w:lang w:val="en-US" w:eastAsia="zh-CN" w:bidi="ar"/>
        </w:rPr>
        <w:t>  （5）面试当天或面试过程中，考生出现发热（腋下37.3℃以上）、干咳、乏力、咽痛、腹泻等症状的，应主动向考场工作人员报告，经考点防疫人员评估后具备继续完成面试条件的，可转移至隔离考场面试，面试结束后应配合送医就诊；对评估不具备继续完成面试条件的考生应及时送医就诊。</w:t>
      </w:r>
    </w:p>
    <w:p>
      <w:pPr>
        <w:keepNext w:val="0"/>
        <w:keepLines w:val="0"/>
        <w:widowControl/>
        <w:suppressLineNumbers w:val="0"/>
        <w:spacing w:line="300" w:lineRule="atLeast"/>
        <w:ind w:firstLine="640" w:firstLineChars="200"/>
        <w:jc w:val="left"/>
        <w:rPr>
          <w:rFonts w:hint="eastAsia" w:ascii="宋体" w:hAnsi="宋体" w:eastAsia="宋体" w:cs="宋体"/>
          <w:spacing w:val="20"/>
          <w:sz w:val="28"/>
          <w:szCs w:val="28"/>
        </w:rPr>
      </w:pPr>
      <w:r>
        <w:rPr>
          <w:rFonts w:hint="eastAsia" w:ascii="宋体" w:hAnsi="宋体" w:eastAsia="宋体" w:cs="宋体"/>
          <w:spacing w:val="20"/>
          <w:kern w:val="0"/>
          <w:sz w:val="28"/>
          <w:szCs w:val="28"/>
          <w:lang w:val="en-US" w:eastAsia="zh-CN" w:bidi="ar"/>
        </w:rPr>
        <w:t>三、其他注意事项</w:t>
      </w:r>
    </w:p>
    <w:p>
      <w:pPr>
        <w:keepNext w:val="0"/>
        <w:keepLines w:val="0"/>
        <w:widowControl/>
        <w:suppressLineNumbers w:val="0"/>
        <w:spacing w:line="300" w:lineRule="atLeast"/>
        <w:jc w:val="left"/>
        <w:rPr>
          <w:rFonts w:hint="eastAsia" w:ascii="宋体" w:hAnsi="宋体" w:eastAsia="宋体" w:cs="宋体"/>
          <w:spacing w:val="20"/>
          <w:kern w:val="0"/>
          <w:sz w:val="28"/>
          <w:szCs w:val="28"/>
          <w:lang w:val="en-US" w:eastAsia="zh-CN" w:bidi="ar"/>
        </w:rPr>
      </w:pPr>
      <w:r>
        <w:rPr>
          <w:rFonts w:hint="eastAsia" w:ascii="宋体" w:hAnsi="宋体" w:eastAsia="宋体" w:cs="宋体"/>
          <w:spacing w:val="20"/>
          <w:kern w:val="0"/>
          <w:sz w:val="28"/>
          <w:szCs w:val="28"/>
          <w:lang w:val="en-US" w:eastAsia="zh-CN" w:bidi="ar"/>
        </w:rPr>
        <w:t>  考生凡有虚假或不实承诺、隐瞒病史、隐瞒旅居史和接触史、自行服药隐瞒症状、瞒报漏报健康情况、逃避防疫措施的，一经发现，一律不得参加面试，造成影响和后果的，将取消面试资格，并依法依规追究相关责任。</w:t>
      </w:r>
    </w:p>
    <w:p>
      <w:pPr>
        <w:keepNext w:val="0"/>
        <w:keepLines w:val="0"/>
        <w:widowControl/>
        <w:suppressLineNumbers w:val="0"/>
        <w:spacing w:line="300" w:lineRule="atLeast"/>
        <w:jc w:val="left"/>
        <w:rPr>
          <w:rFonts w:hint="eastAsia" w:ascii="宋体" w:hAnsi="宋体" w:eastAsia="宋体" w:cs="宋体"/>
          <w:spacing w:val="20"/>
          <w:kern w:val="0"/>
          <w:sz w:val="28"/>
          <w:szCs w:val="28"/>
          <w:lang w:val="en-US" w:eastAsia="zh-CN" w:bidi="ar"/>
        </w:rPr>
      </w:pPr>
    </w:p>
    <w:p>
      <w:pPr>
        <w:keepNext w:val="0"/>
        <w:keepLines w:val="0"/>
        <w:widowControl/>
        <w:suppressLineNumbers w:val="0"/>
        <w:spacing w:line="300" w:lineRule="atLeast"/>
        <w:jc w:val="right"/>
        <w:rPr>
          <w:rFonts w:hint="eastAsia" w:ascii="宋体" w:hAnsi="宋体" w:eastAsia="宋体" w:cs="宋体"/>
          <w:spacing w:val="20"/>
          <w:kern w:val="0"/>
          <w:sz w:val="28"/>
          <w:szCs w:val="28"/>
          <w:lang w:val="en-US" w:eastAsia="zh-CN" w:bidi="ar"/>
        </w:rPr>
      </w:pPr>
      <w:r>
        <w:rPr>
          <w:rFonts w:hint="eastAsia" w:ascii="宋体" w:hAnsi="宋体" w:eastAsia="宋体" w:cs="宋体"/>
          <w:spacing w:val="20"/>
          <w:kern w:val="0"/>
          <w:sz w:val="28"/>
          <w:szCs w:val="28"/>
          <w:lang w:val="en-US" w:eastAsia="zh-CN" w:bidi="ar"/>
        </w:rPr>
        <w:t>义乌市中心医院</w:t>
      </w:r>
    </w:p>
    <w:p>
      <w:pPr>
        <w:keepNext w:val="0"/>
        <w:keepLines w:val="0"/>
        <w:widowControl/>
        <w:suppressLineNumbers w:val="0"/>
        <w:spacing w:line="300" w:lineRule="atLeast"/>
        <w:jc w:val="right"/>
        <w:rPr>
          <w:rFonts w:hint="default" w:ascii="宋体" w:hAnsi="宋体" w:eastAsia="宋体" w:cs="宋体"/>
          <w:spacing w:val="20"/>
          <w:kern w:val="0"/>
          <w:sz w:val="28"/>
          <w:szCs w:val="28"/>
          <w:lang w:val="en-US" w:eastAsia="zh-CN" w:bidi="ar"/>
        </w:rPr>
      </w:pPr>
      <w:r>
        <w:rPr>
          <w:rFonts w:hint="eastAsia" w:ascii="宋体" w:hAnsi="宋体" w:eastAsia="宋体" w:cs="宋体"/>
          <w:spacing w:val="20"/>
          <w:kern w:val="0"/>
          <w:sz w:val="28"/>
          <w:szCs w:val="28"/>
          <w:lang w:val="en-US" w:eastAsia="zh-CN" w:bidi="ar"/>
        </w:rPr>
        <w:t>2021年11月29日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AB386E"/>
    <w:rsid w:val="08EB49B5"/>
    <w:rsid w:val="40320D83"/>
    <w:rsid w:val="40E64419"/>
    <w:rsid w:val="47513E2B"/>
    <w:rsid w:val="4F816487"/>
    <w:rsid w:val="5BD237B0"/>
    <w:rsid w:val="5EAB386E"/>
    <w:rsid w:val="67A1046D"/>
    <w:rsid w:val="756D53F3"/>
    <w:rsid w:val="76271CB2"/>
    <w:rsid w:val="79282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2021-11-29T06:33:00Z</dcterms:created>
  <dc:creator>Mushroom。</dc:creator>
  <cp:lastModifiedBy>Mushroom。</cp:lastModifiedBy>
  <dcterms:modified xsi:type="dcterms:W3CDTF">2021-11-29T10:09:39Z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2F27506FC935493AA42DAF62117D5230</vt:lpwstr>
  </property>
</Properties>
</file>